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B54" w:rsidRPr="0048333E" w:rsidRDefault="00B36B54" w:rsidP="00B36B54">
      <w:pPr>
        <w:jc w:val="center"/>
        <w:rPr>
          <w:rFonts w:cs="Tahoma"/>
          <w:b/>
        </w:rPr>
      </w:pPr>
      <w:r w:rsidRPr="0048333E">
        <w:rPr>
          <w:rFonts w:cs="Tahoma"/>
          <w:b/>
        </w:rPr>
        <w:t>CORPORACIÓN ELÉCTRICA DEL ECUADOR – CELEC EP</w:t>
      </w:r>
    </w:p>
    <w:p w:rsidR="00B36B54" w:rsidRPr="0048333E" w:rsidRDefault="00B36B54" w:rsidP="00B36B54">
      <w:pPr>
        <w:jc w:val="center"/>
        <w:rPr>
          <w:rFonts w:cs="Tahoma"/>
          <w:b/>
        </w:rPr>
      </w:pPr>
      <w:r w:rsidRPr="0048333E">
        <w:rPr>
          <w:rFonts w:cs="Tahoma"/>
          <w:b/>
        </w:rPr>
        <w:t xml:space="preserve">UNIDAD DE NEGOCIO - TRANSELECTRIC </w:t>
      </w:r>
    </w:p>
    <w:p w:rsidR="00B36B54" w:rsidRPr="0048333E" w:rsidRDefault="00B36B54" w:rsidP="00B36B54">
      <w:pPr>
        <w:jc w:val="center"/>
        <w:rPr>
          <w:rFonts w:cs="Tahoma"/>
          <w:b/>
        </w:rPr>
      </w:pPr>
    </w:p>
    <w:p w:rsidR="00B36B54" w:rsidRPr="0048333E" w:rsidRDefault="005304B6" w:rsidP="00B36B54">
      <w:pPr>
        <w:jc w:val="center"/>
        <w:rPr>
          <w:rFonts w:cs="Tahoma"/>
          <w:b/>
        </w:rPr>
      </w:pPr>
      <w:r w:rsidRPr="0048333E">
        <w:rPr>
          <w:rFonts w:cs="Tahoma"/>
          <w:b/>
        </w:rPr>
        <w:t>SUBESTACI</w:t>
      </w:r>
      <w:r w:rsidR="0066648E">
        <w:rPr>
          <w:rFonts w:cs="Tahoma"/>
          <w:b/>
        </w:rPr>
        <w:t>ÓN ELÉCTRICA  “</w:t>
      </w:r>
      <w:r w:rsidR="000E2C75">
        <w:rPr>
          <w:rFonts w:cs="Tahoma"/>
          <w:b/>
        </w:rPr>
        <w:t>BABAHOYO</w:t>
      </w:r>
      <w:r w:rsidR="00B36B54" w:rsidRPr="0048333E">
        <w:rPr>
          <w:rFonts w:cs="Tahoma"/>
          <w:b/>
        </w:rPr>
        <w:t xml:space="preserve">” </w:t>
      </w:r>
    </w:p>
    <w:p w:rsidR="00B36B54" w:rsidRPr="0048333E" w:rsidRDefault="00B36B54" w:rsidP="00B36B54">
      <w:pPr>
        <w:jc w:val="center"/>
        <w:rPr>
          <w:rFonts w:cs="Tahoma"/>
          <w:b/>
        </w:rPr>
      </w:pPr>
    </w:p>
    <w:p w:rsidR="00B36B54" w:rsidRPr="0048333E" w:rsidRDefault="005304B6" w:rsidP="00B36B54">
      <w:pPr>
        <w:jc w:val="center"/>
        <w:rPr>
          <w:rFonts w:cs="Tahoma"/>
          <w:b/>
        </w:rPr>
      </w:pPr>
      <w:r w:rsidRPr="0048333E">
        <w:rPr>
          <w:rFonts w:cs="Tahoma"/>
          <w:b/>
        </w:rPr>
        <w:t>CONSTRUCCIÓ</w:t>
      </w:r>
      <w:r w:rsidR="00B36B54" w:rsidRPr="0048333E">
        <w:rPr>
          <w:rFonts w:cs="Tahoma"/>
          <w:b/>
        </w:rPr>
        <w:t>N  DE  OBRAS CIVILES</w:t>
      </w:r>
    </w:p>
    <w:p w:rsidR="00F24DE8" w:rsidRPr="0048333E" w:rsidRDefault="005304B6" w:rsidP="00E62D12">
      <w:pPr>
        <w:jc w:val="center"/>
        <w:rPr>
          <w:rFonts w:cs="Tahoma"/>
          <w:b/>
        </w:rPr>
      </w:pPr>
      <w:r w:rsidRPr="0048333E">
        <w:rPr>
          <w:rFonts w:cs="Tahoma"/>
          <w:b/>
        </w:rPr>
        <w:t>ESPECIFICACIONES TÉCNICAS</w:t>
      </w:r>
    </w:p>
    <w:sdt>
      <w:sdtPr>
        <w:rPr>
          <w:rFonts w:cs="Tahoma"/>
          <w:lang w:val="es-ES"/>
        </w:rPr>
        <w:id w:val="-483239390"/>
        <w:docPartObj>
          <w:docPartGallery w:val="Table of Contents"/>
          <w:docPartUnique/>
        </w:docPartObj>
      </w:sdtPr>
      <w:sdtEndPr>
        <w:rPr>
          <w:b/>
          <w:bCs/>
        </w:rPr>
      </w:sdtEndPr>
      <w:sdtContent>
        <w:p w:rsidR="002D7266" w:rsidRPr="0048333E" w:rsidRDefault="002D7266" w:rsidP="002D7266">
          <w:pPr>
            <w:jc w:val="center"/>
            <w:rPr>
              <w:rFonts w:cs="Tahoma"/>
              <w:b/>
            </w:rPr>
          </w:pPr>
          <w:r w:rsidRPr="0048333E">
            <w:rPr>
              <w:rFonts w:cs="Tahoma"/>
              <w:b/>
              <w:lang w:val="es-ES"/>
            </w:rPr>
            <w:t>TABLA DE CONTENIDO</w:t>
          </w:r>
        </w:p>
        <w:p w:rsidR="00C53B49" w:rsidRDefault="002D7266">
          <w:pPr>
            <w:pStyle w:val="TDC1"/>
            <w:tabs>
              <w:tab w:val="left" w:pos="440"/>
              <w:tab w:val="right" w:leader="dot" w:pos="8494"/>
            </w:tabs>
            <w:rPr>
              <w:rFonts w:asciiTheme="minorHAnsi" w:eastAsiaTheme="minorEastAsia" w:hAnsiTheme="minorHAnsi"/>
              <w:noProof/>
              <w:lang w:eastAsia="es-EC"/>
            </w:rPr>
          </w:pPr>
          <w:r w:rsidRPr="0048333E">
            <w:rPr>
              <w:rFonts w:cs="Tahoma"/>
            </w:rPr>
            <w:fldChar w:fldCharType="begin"/>
          </w:r>
          <w:r w:rsidRPr="0048333E">
            <w:rPr>
              <w:rFonts w:cs="Tahoma"/>
            </w:rPr>
            <w:instrText xml:space="preserve"> TOC \o "1-3" \h \z \u </w:instrText>
          </w:r>
          <w:r w:rsidRPr="0048333E">
            <w:rPr>
              <w:rFonts w:cs="Tahoma"/>
            </w:rPr>
            <w:fldChar w:fldCharType="separate"/>
          </w:r>
          <w:hyperlink w:anchor="_Toc468995291" w:history="1">
            <w:r w:rsidR="00C53B49" w:rsidRPr="00E557A8">
              <w:rPr>
                <w:rStyle w:val="Hipervnculo"/>
                <w:noProof/>
              </w:rPr>
              <w:t>1.</w:t>
            </w:r>
            <w:r w:rsidR="00C53B49">
              <w:rPr>
                <w:rFonts w:asciiTheme="minorHAnsi" w:eastAsiaTheme="minorEastAsia" w:hAnsiTheme="minorHAnsi"/>
                <w:noProof/>
                <w:lang w:eastAsia="es-EC"/>
              </w:rPr>
              <w:tab/>
            </w:r>
            <w:r w:rsidR="00C53B49" w:rsidRPr="00E557A8">
              <w:rPr>
                <w:rStyle w:val="Hipervnculo"/>
                <w:noProof/>
              </w:rPr>
              <w:t>ALCANCE Y DESCRIPCIÓN DE LOS TRABAJOS</w:t>
            </w:r>
            <w:r w:rsidR="00C53B49">
              <w:rPr>
                <w:noProof/>
                <w:webHidden/>
              </w:rPr>
              <w:tab/>
            </w:r>
            <w:r w:rsidR="00C53B49">
              <w:rPr>
                <w:noProof/>
                <w:webHidden/>
              </w:rPr>
              <w:fldChar w:fldCharType="begin"/>
            </w:r>
            <w:r w:rsidR="00C53B49">
              <w:rPr>
                <w:noProof/>
                <w:webHidden/>
              </w:rPr>
              <w:instrText xml:space="preserve"> PAGEREF _Toc468995291 \h </w:instrText>
            </w:r>
            <w:r w:rsidR="00C53B49">
              <w:rPr>
                <w:noProof/>
                <w:webHidden/>
              </w:rPr>
            </w:r>
            <w:r w:rsidR="00C53B49">
              <w:rPr>
                <w:noProof/>
                <w:webHidden/>
              </w:rPr>
              <w:fldChar w:fldCharType="separate"/>
            </w:r>
            <w:r w:rsidR="00C53B49">
              <w:rPr>
                <w:noProof/>
                <w:webHidden/>
              </w:rPr>
              <w:t>4</w:t>
            </w:r>
            <w:r w:rsidR="00C53B49">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292" w:history="1">
            <w:r w:rsidRPr="00E557A8">
              <w:rPr>
                <w:rStyle w:val="Hipervnculo"/>
                <w:noProof/>
              </w:rPr>
              <w:t>1.1</w:t>
            </w:r>
            <w:r>
              <w:rPr>
                <w:rFonts w:asciiTheme="minorHAnsi" w:eastAsiaTheme="minorEastAsia" w:hAnsiTheme="minorHAnsi"/>
                <w:noProof/>
                <w:lang w:eastAsia="es-EC"/>
              </w:rPr>
              <w:tab/>
            </w:r>
            <w:r w:rsidRPr="00E557A8">
              <w:rPr>
                <w:rStyle w:val="Hipervnculo"/>
                <w:noProof/>
              </w:rPr>
              <w:t>Generalidades</w:t>
            </w:r>
            <w:r>
              <w:rPr>
                <w:noProof/>
                <w:webHidden/>
              </w:rPr>
              <w:tab/>
            </w:r>
            <w:r>
              <w:rPr>
                <w:noProof/>
                <w:webHidden/>
              </w:rPr>
              <w:fldChar w:fldCharType="begin"/>
            </w:r>
            <w:r>
              <w:rPr>
                <w:noProof/>
                <w:webHidden/>
              </w:rPr>
              <w:instrText xml:space="preserve"> PAGEREF _Toc468995292 \h </w:instrText>
            </w:r>
            <w:r>
              <w:rPr>
                <w:noProof/>
                <w:webHidden/>
              </w:rPr>
            </w:r>
            <w:r>
              <w:rPr>
                <w:noProof/>
                <w:webHidden/>
              </w:rPr>
              <w:fldChar w:fldCharType="separate"/>
            </w:r>
            <w:r>
              <w:rPr>
                <w:noProof/>
                <w:webHidden/>
              </w:rPr>
              <w:t>4</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293" w:history="1">
            <w:r w:rsidRPr="00E557A8">
              <w:rPr>
                <w:rStyle w:val="Hipervnculo"/>
                <w:noProof/>
              </w:rPr>
              <w:t>1.2</w:t>
            </w:r>
            <w:r>
              <w:rPr>
                <w:rFonts w:asciiTheme="minorHAnsi" w:eastAsiaTheme="minorEastAsia" w:hAnsiTheme="minorHAnsi"/>
                <w:noProof/>
                <w:lang w:eastAsia="es-EC"/>
              </w:rPr>
              <w:tab/>
            </w:r>
            <w:r w:rsidRPr="00E557A8">
              <w:rPr>
                <w:rStyle w:val="Hipervnculo"/>
                <w:noProof/>
              </w:rPr>
              <w:t>Descripción del Trabajo</w:t>
            </w:r>
            <w:r>
              <w:rPr>
                <w:noProof/>
                <w:webHidden/>
              </w:rPr>
              <w:tab/>
            </w:r>
            <w:r>
              <w:rPr>
                <w:noProof/>
                <w:webHidden/>
              </w:rPr>
              <w:fldChar w:fldCharType="begin"/>
            </w:r>
            <w:r>
              <w:rPr>
                <w:noProof/>
                <w:webHidden/>
              </w:rPr>
              <w:instrText xml:space="preserve"> PAGEREF _Toc468995293 \h </w:instrText>
            </w:r>
            <w:r>
              <w:rPr>
                <w:noProof/>
                <w:webHidden/>
              </w:rPr>
            </w:r>
            <w:r>
              <w:rPr>
                <w:noProof/>
                <w:webHidden/>
              </w:rPr>
              <w:fldChar w:fldCharType="separate"/>
            </w:r>
            <w:r>
              <w:rPr>
                <w:noProof/>
                <w:webHidden/>
              </w:rPr>
              <w:t>5</w:t>
            </w:r>
            <w:r>
              <w:rPr>
                <w:noProof/>
                <w:webHidden/>
              </w:rPr>
              <w:fldChar w:fldCharType="end"/>
            </w:r>
          </w:hyperlink>
        </w:p>
        <w:p w:rsidR="00C53B49" w:rsidRDefault="00C53B49">
          <w:pPr>
            <w:pStyle w:val="TDC3"/>
            <w:tabs>
              <w:tab w:val="right" w:leader="dot" w:pos="8494"/>
            </w:tabs>
            <w:rPr>
              <w:rFonts w:asciiTheme="minorHAnsi" w:eastAsiaTheme="minorEastAsia" w:hAnsiTheme="minorHAnsi"/>
              <w:noProof/>
              <w:lang w:eastAsia="es-EC"/>
            </w:rPr>
          </w:pPr>
          <w:hyperlink w:anchor="_Toc468995294" w:history="1">
            <w:r w:rsidRPr="00E557A8">
              <w:rPr>
                <w:rStyle w:val="Hipervnculo"/>
                <w:rFonts w:eastAsiaTheme="majorEastAsia" w:cs="Tahoma"/>
                <w:noProof/>
              </w:rPr>
              <w:t>1.2.1 Construcción de fundaciones para equipos en patios de 138 kV.</w:t>
            </w:r>
            <w:r>
              <w:rPr>
                <w:noProof/>
                <w:webHidden/>
              </w:rPr>
              <w:tab/>
            </w:r>
            <w:r>
              <w:rPr>
                <w:noProof/>
                <w:webHidden/>
              </w:rPr>
              <w:fldChar w:fldCharType="begin"/>
            </w:r>
            <w:r>
              <w:rPr>
                <w:noProof/>
                <w:webHidden/>
              </w:rPr>
              <w:instrText xml:space="preserve"> PAGEREF _Toc468995294 \h </w:instrText>
            </w:r>
            <w:r>
              <w:rPr>
                <w:noProof/>
                <w:webHidden/>
              </w:rPr>
            </w:r>
            <w:r>
              <w:rPr>
                <w:noProof/>
                <w:webHidden/>
              </w:rPr>
              <w:fldChar w:fldCharType="separate"/>
            </w:r>
            <w:r>
              <w:rPr>
                <w:noProof/>
                <w:webHidden/>
              </w:rPr>
              <w:t>5</w:t>
            </w:r>
            <w:r>
              <w:rPr>
                <w:noProof/>
                <w:webHidden/>
              </w:rPr>
              <w:fldChar w:fldCharType="end"/>
            </w:r>
          </w:hyperlink>
        </w:p>
        <w:p w:rsidR="00C53B49" w:rsidRDefault="00C53B49">
          <w:pPr>
            <w:pStyle w:val="TDC3"/>
            <w:tabs>
              <w:tab w:val="right" w:leader="dot" w:pos="8494"/>
            </w:tabs>
            <w:rPr>
              <w:rFonts w:asciiTheme="minorHAnsi" w:eastAsiaTheme="minorEastAsia" w:hAnsiTheme="minorHAnsi"/>
              <w:noProof/>
              <w:lang w:eastAsia="es-EC"/>
            </w:rPr>
          </w:pPr>
          <w:hyperlink w:anchor="_Toc468995295" w:history="1">
            <w:r w:rsidRPr="00E557A8">
              <w:rPr>
                <w:rStyle w:val="Hipervnculo"/>
                <w:rFonts w:eastAsiaTheme="majorEastAsia" w:cs="Tahoma"/>
                <w:noProof/>
              </w:rPr>
              <w:t>1.2.2 Suministros Estructuras metálicas.</w:t>
            </w:r>
            <w:r>
              <w:rPr>
                <w:noProof/>
                <w:webHidden/>
              </w:rPr>
              <w:tab/>
            </w:r>
            <w:r>
              <w:rPr>
                <w:noProof/>
                <w:webHidden/>
              </w:rPr>
              <w:fldChar w:fldCharType="begin"/>
            </w:r>
            <w:r>
              <w:rPr>
                <w:noProof/>
                <w:webHidden/>
              </w:rPr>
              <w:instrText xml:space="preserve"> PAGEREF _Toc468995295 \h </w:instrText>
            </w:r>
            <w:r>
              <w:rPr>
                <w:noProof/>
                <w:webHidden/>
              </w:rPr>
            </w:r>
            <w:r>
              <w:rPr>
                <w:noProof/>
                <w:webHidden/>
              </w:rPr>
              <w:fldChar w:fldCharType="separate"/>
            </w:r>
            <w:r>
              <w:rPr>
                <w:noProof/>
                <w:webHidden/>
              </w:rPr>
              <w:t>5</w:t>
            </w:r>
            <w:r>
              <w:rPr>
                <w:noProof/>
                <w:webHidden/>
              </w:rPr>
              <w:fldChar w:fldCharType="end"/>
            </w:r>
          </w:hyperlink>
        </w:p>
        <w:p w:rsidR="00C53B49" w:rsidRDefault="00C53B49">
          <w:pPr>
            <w:pStyle w:val="TDC3"/>
            <w:tabs>
              <w:tab w:val="right" w:leader="dot" w:pos="8494"/>
            </w:tabs>
            <w:rPr>
              <w:rFonts w:asciiTheme="minorHAnsi" w:eastAsiaTheme="minorEastAsia" w:hAnsiTheme="minorHAnsi"/>
              <w:noProof/>
              <w:lang w:eastAsia="es-EC"/>
            </w:rPr>
          </w:pPr>
          <w:hyperlink w:anchor="_Toc468995296" w:history="1">
            <w:r w:rsidRPr="00E557A8">
              <w:rPr>
                <w:rStyle w:val="Hipervnculo"/>
                <w:rFonts w:eastAsiaTheme="majorEastAsia" w:cs="Tahoma"/>
                <w:noProof/>
              </w:rPr>
              <w:t>1.2.3  Construcción canaletas de patios.</w:t>
            </w:r>
            <w:r>
              <w:rPr>
                <w:noProof/>
                <w:webHidden/>
              </w:rPr>
              <w:tab/>
            </w:r>
            <w:r>
              <w:rPr>
                <w:noProof/>
                <w:webHidden/>
              </w:rPr>
              <w:fldChar w:fldCharType="begin"/>
            </w:r>
            <w:r>
              <w:rPr>
                <w:noProof/>
                <w:webHidden/>
              </w:rPr>
              <w:instrText xml:space="preserve"> PAGEREF _Toc468995296 \h </w:instrText>
            </w:r>
            <w:r>
              <w:rPr>
                <w:noProof/>
                <w:webHidden/>
              </w:rPr>
            </w:r>
            <w:r>
              <w:rPr>
                <w:noProof/>
                <w:webHidden/>
              </w:rPr>
              <w:fldChar w:fldCharType="separate"/>
            </w:r>
            <w:r>
              <w:rPr>
                <w:noProof/>
                <w:webHidden/>
              </w:rPr>
              <w:t>5</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297" w:history="1">
            <w:r w:rsidRPr="00E557A8">
              <w:rPr>
                <w:rStyle w:val="Hipervnculo"/>
                <w:noProof/>
              </w:rPr>
              <w:t>1.3</w:t>
            </w:r>
            <w:r>
              <w:rPr>
                <w:rFonts w:asciiTheme="minorHAnsi" w:eastAsiaTheme="minorEastAsia" w:hAnsiTheme="minorHAnsi"/>
                <w:noProof/>
                <w:lang w:eastAsia="es-EC"/>
              </w:rPr>
              <w:tab/>
            </w:r>
            <w:r w:rsidRPr="00E557A8">
              <w:rPr>
                <w:rStyle w:val="Hipervnculo"/>
                <w:noProof/>
              </w:rPr>
              <w:t>Suministro y Transporte de Materiales y Equipos</w:t>
            </w:r>
            <w:r>
              <w:rPr>
                <w:noProof/>
                <w:webHidden/>
              </w:rPr>
              <w:tab/>
            </w:r>
            <w:r>
              <w:rPr>
                <w:noProof/>
                <w:webHidden/>
              </w:rPr>
              <w:fldChar w:fldCharType="begin"/>
            </w:r>
            <w:r>
              <w:rPr>
                <w:noProof/>
                <w:webHidden/>
              </w:rPr>
              <w:instrText xml:space="preserve"> PAGEREF _Toc468995297 \h </w:instrText>
            </w:r>
            <w:r>
              <w:rPr>
                <w:noProof/>
                <w:webHidden/>
              </w:rPr>
            </w:r>
            <w:r>
              <w:rPr>
                <w:noProof/>
                <w:webHidden/>
              </w:rPr>
              <w:fldChar w:fldCharType="separate"/>
            </w:r>
            <w:r>
              <w:rPr>
                <w:noProof/>
                <w:webHidden/>
              </w:rPr>
              <w:t>5</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298" w:history="1">
            <w:r w:rsidRPr="00E557A8">
              <w:rPr>
                <w:rStyle w:val="Hipervnculo"/>
                <w:noProof/>
              </w:rPr>
              <w:t>1.4</w:t>
            </w:r>
            <w:r>
              <w:rPr>
                <w:rFonts w:asciiTheme="minorHAnsi" w:eastAsiaTheme="minorEastAsia" w:hAnsiTheme="minorHAnsi"/>
                <w:noProof/>
                <w:lang w:eastAsia="es-EC"/>
              </w:rPr>
              <w:tab/>
            </w:r>
            <w:r w:rsidRPr="00E557A8">
              <w:rPr>
                <w:rStyle w:val="Hipervnculo"/>
                <w:noProof/>
              </w:rPr>
              <w:t>Programa de Entrega</w:t>
            </w:r>
            <w:r>
              <w:rPr>
                <w:noProof/>
                <w:webHidden/>
              </w:rPr>
              <w:tab/>
            </w:r>
            <w:r>
              <w:rPr>
                <w:noProof/>
                <w:webHidden/>
              </w:rPr>
              <w:fldChar w:fldCharType="begin"/>
            </w:r>
            <w:r>
              <w:rPr>
                <w:noProof/>
                <w:webHidden/>
              </w:rPr>
              <w:instrText xml:space="preserve"> PAGEREF _Toc468995298 \h </w:instrText>
            </w:r>
            <w:r>
              <w:rPr>
                <w:noProof/>
                <w:webHidden/>
              </w:rPr>
            </w:r>
            <w:r>
              <w:rPr>
                <w:noProof/>
                <w:webHidden/>
              </w:rPr>
              <w:fldChar w:fldCharType="separate"/>
            </w:r>
            <w:r>
              <w:rPr>
                <w:noProof/>
                <w:webHidden/>
              </w:rPr>
              <w:t>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299" w:history="1">
            <w:r w:rsidRPr="00E557A8">
              <w:rPr>
                <w:rStyle w:val="Hipervnculo"/>
                <w:noProof/>
              </w:rPr>
              <w:t>1.5</w:t>
            </w:r>
            <w:r>
              <w:rPr>
                <w:rFonts w:asciiTheme="minorHAnsi" w:eastAsiaTheme="minorEastAsia" w:hAnsiTheme="minorHAnsi"/>
                <w:noProof/>
                <w:lang w:eastAsia="es-EC"/>
              </w:rPr>
              <w:tab/>
            </w:r>
            <w:r w:rsidRPr="00E557A8">
              <w:rPr>
                <w:rStyle w:val="Hipervnculo"/>
                <w:noProof/>
              </w:rPr>
              <w:t>Programa de Construcción</w:t>
            </w:r>
            <w:r>
              <w:rPr>
                <w:noProof/>
                <w:webHidden/>
              </w:rPr>
              <w:tab/>
            </w:r>
            <w:r>
              <w:rPr>
                <w:noProof/>
                <w:webHidden/>
              </w:rPr>
              <w:fldChar w:fldCharType="begin"/>
            </w:r>
            <w:r>
              <w:rPr>
                <w:noProof/>
                <w:webHidden/>
              </w:rPr>
              <w:instrText xml:space="preserve"> PAGEREF _Toc468995299 \h </w:instrText>
            </w:r>
            <w:r>
              <w:rPr>
                <w:noProof/>
                <w:webHidden/>
              </w:rPr>
            </w:r>
            <w:r>
              <w:rPr>
                <w:noProof/>
                <w:webHidden/>
              </w:rPr>
              <w:fldChar w:fldCharType="separate"/>
            </w:r>
            <w:r>
              <w:rPr>
                <w:noProof/>
                <w:webHidden/>
              </w:rPr>
              <w:t>6</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00" w:history="1">
            <w:r w:rsidRPr="00E557A8">
              <w:rPr>
                <w:rStyle w:val="Hipervnculo"/>
                <w:noProof/>
              </w:rPr>
              <w:t>2.</w:t>
            </w:r>
            <w:r>
              <w:rPr>
                <w:rFonts w:asciiTheme="minorHAnsi" w:eastAsiaTheme="minorEastAsia" w:hAnsiTheme="minorHAnsi"/>
                <w:noProof/>
                <w:lang w:eastAsia="es-EC"/>
              </w:rPr>
              <w:tab/>
            </w:r>
            <w:r w:rsidRPr="00E557A8">
              <w:rPr>
                <w:rStyle w:val="Hipervnculo"/>
                <w:noProof/>
              </w:rPr>
              <w:t>ACTIVIDADES PRELIMINARES</w:t>
            </w:r>
            <w:r>
              <w:rPr>
                <w:noProof/>
                <w:webHidden/>
              </w:rPr>
              <w:tab/>
            </w:r>
            <w:r>
              <w:rPr>
                <w:noProof/>
                <w:webHidden/>
              </w:rPr>
              <w:fldChar w:fldCharType="begin"/>
            </w:r>
            <w:r>
              <w:rPr>
                <w:noProof/>
                <w:webHidden/>
              </w:rPr>
              <w:instrText xml:space="preserve"> PAGEREF _Toc468995300 \h </w:instrText>
            </w:r>
            <w:r>
              <w:rPr>
                <w:noProof/>
                <w:webHidden/>
              </w:rPr>
            </w:r>
            <w:r>
              <w:rPr>
                <w:noProof/>
                <w:webHidden/>
              </w:rPr>
              <w:fldChar w:fldCharType="separate"/>
            </w:r>
            <w:r>
              <w:rPr>
                <w:noProof/>
                <w:webHidden/>
              </w:rPr>
              <w:t>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1" w:history="1">
            <w:r w:rsidRPr="00E557A8">
              <w:rPr>
                <w:rStyle w:val="Hipervnculo"/>
                <w:noProof/>
              </w:rPr>
              <w:t>2.1</w:t>
            </w:r>
            <w:r>
              <w:rPr>
                <w:rFonts w:asciiTheme="minorHAnsi" w:eastAsiaTheme="minorEastAsia" w:hAnsiTheme="minorHAnsi"/>
                <w:noProof/>
                <w:lang w:eastAsia="es-EC"/>
              </w:rPr>
              <w:tab/>
            </w:r>
            <w:r w:rsidRPr="00E557A8">
              <w:rPr>
                <w:rStyle w:val="Hipervnculo"/>
                <w:noProof/>
              </w:rPr>
              <w:t>Letrero indicativo del proyecto</w:t>
            </w:r>
            <w:r>
              <w:rPr>
                <w:noProof/>
                <w:webHidden/>
              </w:rPr>
              <w:tab/>
            </w:r>
            <w:r>
              <w:rPr>
                <w:noProof/>
                <w:webHidden/>
              </w:rPr>
              <w:fldChar w:fldCharType="begin"/>
            </w:r>
            <w:r>
              <w:rPr>
                <w:noProof/>
                <w:webHidden/>
              </w:rPr>
              <w:instrText xml:space="preserve"> PAGEREF _Toc468995301 \h </w:instrText>
            </w:r>
            <w:r>
              <w:rPr>
                <w:noProof/>
                <w:webHidden/>
              </w:rPr>
            </w:r>
            <w:r>
              <w:rPr>
                <w:noProof/>
                <w:webHidden/>
              </w:rPr>
              <w:fldChar w:fldCharType="separate"/>
            </w:r>
            <w:r>
              <w:rPr>
                <w:noProof/>
                <w:webHidden/>
              </w:rPr>
              <w:t>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2" w:history="1">
            <w:r w:rsidRPr="00E557A8">
              <w:rPr>
                <w:rStyle w:val="Hipervnculo"/>
                <w:noProof/>
              </w:rPr>
              <w:t>2.2</w:t>
            </w:r>
            <w:r>
              <w:rPr>
                <w:rFonts w:asciiTheme="minorHAnsi" w:eastAsiaTheme="minorEastAsia" w:hAnsiTheme="minorHAnsi"/>
                <w:noProof/>
                <w:lang w:eastAsia="es-EC"/>
              </w:rPr>
              <w:tab/>
            </w:r>
            <w:r w:rsidRPr="00E557A8">
              <w:rPr>
                <w:rStyle w:val="Hipervnculo"/>
                <w:noProof/>
              </w:rPr>
              <w:t>Baños químicos portátiles</w:t>
            </w:r>
            <w:r>
              <w:rPr>
                <w:noProof/>
                <w:webHidden/>
              </w:rPr>
              <w:tab/>
            </w:r>
            <w:r>
              <w:rPr>
                <w:noProof/>
                <w:webHidden/>
              </w:rPr>
              <w:fldChar w:fldCharType="begin"/>
            </w:r>
            <w:r>
              <w:rPr>
                <w:noProof/>
                <w:webHidden/>
              </w:rPr>
              <w:instrText xml:space="preserve"> PAGEREF _Toc468995302 \h </w:instrText>
            </w:r>
            <w:r>
              <w:rPr>
                <w:noProof/>
                <w:webHidden/>
              </w:rPr>
            </w:r>
            <w:r>
              <w:rPr>
                <w:noProof/>
                <w:webHidden/>
              </w:rPr>
              <w:fldChar w:fldCharType="separate"/>
            </w:r>
            <w:r>
              <w:rPr>
                <w:noProof/>
                <w:webHidden/>
              </w:rPr>
              <w:t>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3" w:history="1">
            <w:r w:rsidRPr="00E557A8">
              <w:rPr>
                <w:rStyle w:val="Hipervnculo"/>
                <w:rFonts w:eastAsia="Times New Roman"/>
                <w:noProof/>
                <w:lang w:val="es-ES_tradnl" w:eastAsia="es-EC"/>
              </w:rPr>
              <w:t>2.3</w:t>
            </w:r>
            <w:r>
              <w:rPr>
                <w:rFonts w:asciiTheme="minorHAnsi" w:eastAsiaTheme="minorEastAsia" w:hAnsiTheme="minorHAnsi"/>
                <w:noProof/>
                <w:lang w:eastAsia="es-EC"/>
              </w:rPr>
              <w:tab/>
            </w:r>
            <w:r w:rsidRPr="00E557A8">
              <w:rPr>
                <w:rStyle w:val="Hipervnculo"/>
                <w:rFonts w:eastAsia="Times New Roman"/>
                <w:noProof/>
                <w:lang w:val="es-ES_tradnl" w:eastAsia="es-EC"/>
              </w:rPr>
              <w:t>Demolición de hormigón armado incluye desalojo.</w:t>
            </w:r>
            <w:r>
              <w:rPr>
                <w:noProof/>
                <w:webHidden/>
              </w:rPr>
              <w:tab/>
            </w:r>
            <w:r>
              <w:rPr>
                <w:noProof/>
                <w:webHidden/>
              </w:rPr>
              <w:fldChar w:fldCharType="begin"/>
            </w:r>
            <w:r>
              <w:rPr>
                <w:noProof/>
                <w:webHidden/>
              </w:rPr>
              <w:instrText xml:space="preserve"> PAGEREF _Toc468995303 \h </w:instrText>
            </w:r>
            <w:r>
              <w:rPr>
                <w:noProof/>
                <w:webHidden/>
              </w:rPr>
            </w:r>
            <w:r>
              <w:rPr>
                <w:noProof/>
                <w:webHidden/>
              </w:rPr>
              <w:fldChar w:fldCharType="separate"/>
            </w:r>
            <w:r>
              <w:rPr>
                <w:noProof/>
                <w:webHidden/>
              </w:rPr>
              <w:t>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4" w:history="1">
            <w:r w:rsidRPr="00E557A8">
              <w:rPr>
                <w:rStyle w:val="Hipervnculo"/>
                <w:rFonts w:eastAsia="Times New Roman" w:cs="Tahoma"/>
                <w:b/>
                <w:noProof/>
                <w:lang w:val="es-ES_tradnl" w:eastAsia="es-EC"/>
              </w:rPr>
              <w:t>2.4</w:t>
            </w:r>
            <w:r>
              <w:rPr>
                <w:rFonts w:asciiTheme="minorHAnsi" w:eastAsiaTheme="minorEastAsia" w:hAnsiTheme="minorHAnsi"/>
                <w:noProof/>
                <w:lang w:eastAsia="es-EC"/>
              </w:rPr>
              <w:tab/>
            </w:r>
            <w:r w:rsidRPr="00E557A8">
              <w:rPr>
                <w:rStyle w:val="Hipervnculo"/>
                <w:rFonts w:eastAsia="Times New Roman" w:cs="Tahoma"/>
                <w:b/>
                <w:noProof/>
                <w:lang w:val="es-ES_tradnl" w:eastAsia="es-EC"/>
              </w:rPr>
              <w:t>Retiro de grava.</w:t>
            </w:r>
            <w:r>
              <w:rPr>
                <w:noProof/>
                <w:webHidden/>
              </w:rPr>
              <w:tab/>
            </w:r>
            <w:r>
              <w:rPr>
                <w:noProof/>
                <w:webHidden/>
              </w:rPr>
              <w:fldChar w:fldCharType="begin"/>
            </w:r>
            <w:r>
              <w:rPr>
                <w:noProof/>
                <w:webHidden/>
              </w:rPr>
              <w:instrText xml:space="preserve"> PAGEREF _Toc468995304 \h </w:instrText>
            </w:r>
            <w:r>
              <w:rPr>
                <w:noProof/>
                <w:webHidden/>
              </w:rPr>
            </w:r>
            <w:r>
              <w:rPr>
                <w:noProof/>
                <w:webHidden/>
              </w:rPr>
              <w:fldChar w:fldCharType="separate"/>
            </w:r>
            <w:r>
              <w:rPr>
                <w:noProof/>
                <w:webHidden/>
              </w:rPr>
              <w:t>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5" w:history="1">
            <w:r w:rsidRPr="00E557A8">
              <w:rPr>
                <w:rStyle w:val="Hipervnculo"/>
                <w:rFonts w:eastAsia="Times New Roman" w:cs="Tahoma"/>
                <w:b/>
                <w:noProof/>
                <w:lang w:val="es-ES_tradnl" w:eastAsia="es-EC"/>
              </w:rPr>
              <w:t>2.5</w:t>
            </w:r>
            <w:r>
              <w:rPr>
                <w:rFonts w:asciiTheme="minorHAnsi" w:eastAsiaTheme="minorEastAsia" w:hAnsiTheme="minorHAnsi"/>
                <w:noProof/>
                <w:lang w:eastAsia="es-EC"/>
              </w:rPr>
              <w:tab/>
            </w:r>
            <w:r w:rsidRPr="00E557A8">
              <w:rPr>
                <w:rStyle w:val="Hipervnculo"/>
                <w:rFonts w:eastAsia="Times New Roman" w:cs="Tahoma"/>
                <w:b/>
                <w:noProof/>
                <w:lang w:val="es-ES_tradnl" w:eastAsia="es-EC"/>
              </w:rPr>
              <w:t>Medida y Forma de Pago.</w:t>
            </w:r>
            <w:r>
              <w:rPr>
                <w:noProof/>
                <w:webHidden/>
              </w:rPr>
              <w:tab/>
            </w:r>
            <w:r>
              <w:rPr>
                <w:noProof/>
                <w:webHidden/>
              </w:rPr>
              <w:fldChar w:fldCharType="begin"/>
            </w:r>
            <w:r>
              <w:rPr>
                <w:noProof/>
                <w:webHidden/>
              </w:rPr>
              <w:instrText xml:space="preserve"> PAGEREF _Toc468995305 \h </w:instrText>
            </w:r>
            <w:r>
              <w:rPr>
                <w:noProof/>
                <w:webHidden/>
              </w:rPr>
            </w:r>
            <w:r>
              <w:rPr>
                <w:noProof/>
                <w:webHidden/>
              </w:rPr>
              <w:fldChar w:fldCharType="separate"/>
            </w:r>
            <w:r>
              <w:rPr>
                <w:noProof/>
                <w:webHidden/>
              </w:rPr>
              <w:t>7</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06" w:history="1">
            <w:r w:rsidRPr="00E557A8">
              <w:rPr>
                <w:rStyle w:val="Hipervnculo"/>
                <w:noProof/>
              </w:rPr>
              <w:t>3.</w:t>
            </w:r>
            <w:r>
              <w:rPr>
                <w:rFonts w:asciiTheme="minorHAnsi" w:eastAsiaTheme="minorEastAsia" w:hAnsiTheme="minorHAnsi"/>
                <w:noProof/>
                <w:lang w:eastAsia="es-EC"/>
              </w:rPr>
              <w:tab/>
            </w:r>
            <w:r w:rsidRPr="00E557A8">
              <w:rPr>
                <w:rStyle w:val="Hipervnculo"/>
                <w:noProof/>
              </w:rPr>
              <w:t>MOVIMIENTO DE TIERRAS</w:t>
            </w:r>
            <w:r>
              <w:rPr>
                <w:noProof/>
                <w:webHidden/>
              </w:rPr>
              <w:tab/>
            </w:r>
            <w:r>
              <w:rPr>
                <w:noProof/>
                <w:webHidden/>
              </w:rPr>
              <w:fldChar w:fldCharType="begin"/>
            </w:r>
            <w:r>
              <w:rPr>
                <w:noProof/>
                <w:webHidden/>
              </w:rPr>
              <w:instrText xml:space="preserve"> PAGEREF _Toc468995306 \h </w:instrText>
            </w:r>
            <w:r>
              <w:rPr>
                <w:noProof/>
                <w:webHidden/>
              </w:rPr>
            </w:r>
            <w:r>
              <w:rPr>
                <w:noProof/>
                <w:webHidden/>
              </w:rPr>
              <w:fldChar w:fldCharType="separate"/>
            </w:r>
            <w:r>
              <w:rPr>
                <w:noProof/>
                <w:webHidden/>
              </w:rPr>
              <w:t>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7" w:history="1">
            <w:r w:rsidRPr="00E557A8">
              <w:rPr>
                <w:rStyle w:val="Hipervnculo"/>
                <w:noProof/>
              </w:rPr>
              <w:t>3.1</w:t>
            </w:r>
            <w:r>
              <w:rPr>
                <w:rFonts w:asciiTheme="minorHAnsi" w:eastAsiaTheme="minorEastAsia" w:hAnsiTheme="minorHAnsi"/>
                <w:noProof/>
                <w:lang w:eastAsia="es-EC"/>
              </w:rPr>
              <w:tab/>
            </w:r>
            <w:r w:rsidRPr="00E557A8">
              <w:rPr>
                <w:rStyle w:val="Hipervnculo"/>
                <w:noProof/>
              </w:rPr>
              <w:t>Generalidades</w:t>
            </w:r>
            <w:r>
              <w:rPr>
                <w:noProof/>
                <w:webHidden/>
              </w:rPr>
              <w:tab/>
            </w:r>
            <w:r>
              <w:rPr>
                <w:noProof/>
                <w:webHidden/>
              </w:rPr>
              <w:fldChar w:fldCharType="begin"/>
            </w:r>
            <w:r>
              <w:rPr>
                <w:noProof/>
                <w:webHidden/>
              </w:rPr>
              <w:instrText xml:space="preserve"> PAGEREF _Toc468995307 \h </w:instrText>
            </w:r>
            <w:r>
              <w:rPr>
                <w:noProof/>
                <w:webHidden/>
              </w:rPr>
            </w:r>
            <w:r>
              <w:rPr>
                <w:noProof/>
                <w:webHidden/>
              </w:rPr>
              <w:fldChar w:fldCharType="separate"/>
            </w:r>
            <w:r>
              <w:rPr>
                <w:noProof/>
                <w:webHidden/>
              </w:rPr>
              <w:t>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8" w:history="1">
            <w:r w:rsidRPr="00E557A8">
              <w:rPr>
                <w:rStyle w:val="Hipervnculo"/>
                <w:noProof/>
              </w:rPr>
              <w:t>3.2</w:t>
            </w:r>
            <w:r>
              <w:rPr>
                <w:rFonts w:asciiTheme="minorHAnsi" w:eastAsiaTheme="minorEastAsia" w:hAnsiTheme="minorHAnsi"/>
                <w:noProof/>
                <w:lang w:eastAsia="es-EC"/>
              </w:rPr>
              <w:tab/>
            </w:r>
            <w:r w:rsidRPr="00E557A8">
              <w:rPr>
                <w:rStyle w:val="Hipervnculo"/>
                <w:noProof/>
              </w:rPr>
              <w:t>Replanteo y Topografía.</w:t>
            </w:r>
            <w:r>
              <w:rPr>
                <w:noProof/>
                <w:webHidden/>
              </w:rPr>
              <w:tab/>
            </w:r>
            <w:r>
              <w:rPr>
                <w:noProof/>
                <w:webHidden/>
              </w:rPr>
              <w:fldChar w:fldCharType="begin"/>
            </w:r>
            <w:r>
              <w:rPr>
                <w:noProof/>
                <w:webHidden/>
              </w:rPr>
              <w:instrText xml:space="preserve"> PAGEREF _Toc468995308 \h </w:instrText>
            </w:r>
            <w:r>
              <w:rPr>
                <w:noProof/>
                <w:webHidden/>
              </w:rPr>
            </w:r>
            <w:r>
              <w:rPr>
                <w:noProof/>
                <w:webHidden/>
              </w:rPr>
              <w:fldChar w:fldCharType="separate"/>
            </w:r>
            <w:r>
              <w:rPr>
                <w:noProof/>
                <w:webHidden/>
              </w:rPr>
              <w:t>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09" w:history="1">
            <w:r w:rsidRPr="00E557A8">
              <w:rPr>
                <w:rStyle w:val="Hipervnculo"/>
                <w:noProof/>
              </w:rPr>
              <w:t>3.3</w:t>
            </w:r>
            <w:r>
              <w:rPr>
                <w:rFonts w:asciiTheme="minorHAnsi" w:eastAsiaTheme="minorEastAsia" w:hAnsiTheme="minorHAnsi"/>
                <w:noProof/>
                <w:lang w:eastAsia="es-EC"/>
              </w:rPr>
              <w:tab/>
            </w:r>
            <w:r w:rsidRPr="00E557A8">
              <w:rPr>
                <w:rStyle w:val="Hipervnculo"/>
                <w:noProof/>
              </w:rPr>
              <w:t>Desbroce, desbosque y limpieza</w:t>
            </w:r>
            <w:r>
              <w:rPr>
                <w:noProof/>
                <w:webHidden/>
              </w:rPr>
              <w:tab/>
            </w:r>
            <w:r>
              <w:rPr>
                <w:noProof/>
                <w:webHidden/>
              </w:rPr>
              <w:fldChar w:fldCharType="begin"/>
            </w:r>
            <w:r>
              <w:rPr>
                <w:noProof/>
                <w:webHidden/>
              </w:rPr>
              <w:instrText xml:space="preserve"> PAGEREF _Toc468995309 \h </w:instrText>
            </w:r>
            <w:r>
              <w:rPr>
                <w:noProof/>
                <w:webHidden/>
              </w:rPr>
            </w:r>
            <w:r>
              <w:rPr>
                <w:noProof/>
                <w:webHidden/>
              </w:rPr>
              <w:fldChar w:fldCharType="separate"/>
            </w:r>
            <w:r>
              <w:rPr>
                <w:noProof/>
                <w:webHidden/>
              </w:rPr>
              <w:t>8</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10" w:history="1">
            <w:r w:rsidRPr="00E557A8">
              <w:rPr>
                <w:rStyle w:val="Hipervnculo"/>
                <w:noProof/>
              </w:rPr>
              <w:t>3.4</w:t>
            </w:r>
            <w:r>
              <w:rPr>
                <w:rFonts w:asciiTheme="minorHAnsi" w:eastAsiaTheme="minorEastAsia" w:hAnsiTheme="minorHAnsi"/>
                <w:noProof/>
                <w:lang w:eastAsia="es-EC"/>
              </w:rPr>
              <w:tab/>
            </w:r>
            <w:r w:rsidRPr="00E557A8">
              <w:rPr>
                <w:rStyle w:val="Hipervnculo"/>
                <w:noProof/>
              </w:rPr>
              <w:t>Excavación</w:t>
            </w:r>
            <w:r>
              <w:rPr>
                <w:noProof/>
                <w:webHidden/>
              </w:rPr>
              <w:tab/>
            </w:r>
            <w:r>
              <w:rPr>
                <w:noProof/>
                <w:webHidden/>
              </w:rPr>
              <w:fldChar w:fldCharType="begin"/>
            </w:r>
            <w:r>
              <w:rPr>
                <w:noProof/>
                <w:webHidden/>
              </w:rPr>
              <w:instrText xml:space="preserve"> PAGEREF _Toc468995310 \h </w:instrText>
            </w:r>
            <w:r>
              <w:rPr>
                <w:noProof/>
                <w:webHidden/>
              </w:rPr>
            </w:r>
            <w:r>
              <w:rPr>
                <w:noProof/>
                <w:webHidden/>
              </w:rPr>
              <w:fldChar w:fldCharType="separate"/>
            </w:r>
            <w:r>
              <w:rPr>
                <w:noProof/>
                <w:webHidden/>
              </w:rPr>
              <w:t>8</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11" w:history="1">
            <w:r w:rsidRPr="00E557A8">
              <w:rPr>
                <w:rStyle w:val="Hipervnculo"/>
                <w:rFonts w:cs="Tahoma"/>
                <w:b/>
                <w:noProof/>
              </w:rPr>
              <w:t>3.4.1</w:t>
            </w:r>
            <w:r>
              <w:rPr>
                <w:rFonts w:asciiTheme="minorHAnsi" w:eastAsiaTheme="minorEastAsia" w:hAnsiTheme="minorHAnsi"/>
                <w:noProof/>
                <w:lang w:eastAsia="es-EC"/>
              </w:rPr>
              <w:tab/>
            </w:r>
            <w:r w:rsidRPr="00E557A8">
              <w:rPr>
                <w:rStyle w:val="Hipervnculo"/>
                <w:rFonts w:cs="Tahoma"/>
                <w:b/>
                <w:noProof/>
              </w:rPr>
              <w:t>Desalojo del material excavado</w:t>
            </w:r>
            <w:r>
              <w:rPr>
                <w:noProof/>
                <w:webHidden/>
              </w:rPr>
              <w:tab/>
            </w:r>
            <w:r>
              <w:rPr>
                <w:noProof/>
                <w:webHidden/>
              </w:rPr>
              <w:fldChar w:fldCharType="begin"/>
            </w:r>
            <w:r>
              <w:rPr>
                <w:noProof/>
                <w:webHidden/>
              </w:rPr>
              <w:instrText xml:space="preserve"> PAGEREF _Toc468995311 \h </w:instrText>
            </w:r>
            <w:r>
              <w:rPr>
                <w:noProof/>
                <w:webHidden/>
              </w:rPr>
            </w:r>
            <w:r>
              <w:rPr>
                <w:noProof/>
                <w:webHidden/>
              </w:rPr>
              <w:fldChar w:fldCharType="separate"/>
            </w:r>
            <w:r>
              <w:rPr>
                <w:noProof/>
                <w:webHidden/>
              </w:rPr>
              <w:t>8</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12" w:history="1">
            <w:r w:rsidRPr="00E557A8">
              <w:rPr>
                <w:rStyle w:val="Hipervnculo"/>
                <w:rFonts w:cs="Tahoma"/>
                <w:b/>
                <w:noProof/>
              </w:rPr>
              <w:t>3.4.2</w:t>
            </w:r>
            <w:r>
              <w:rPr>
                <w:rFonts w:asciiTheme="minorHAnsi" w:eastAsiaTheme="minorEastAsia" w:hAnsiTheme="minorHAnsi"/>
                <w:noProof/>
                <w:lang w:eastAsia="es-EC"/>
              </w:rPr>
              <w:tab/>
            </w:r>
            <w:r w:rsidRPr="00E557A8">
              <w:rPr>
                <w:rStyle w:val="Hipervnculo"/>
                <w:rFonts w:cs="Tahoma"/>
                <w:b/>
                <w:noProof/>
              </w:rPr>
              <w:t>Excavaciones para plataformas.</w:t>
            </w:r>
            <w:r>
              <w:rPr>
                <w:noProof/>
                <w:webHidden/>
              </w:rPr>
              <w:tab/>
            </w:r>
            <w:r>
              <w:rPr>
                <w:noProof/>
                <w:webHidden/>
              </w:rPr>
              <w:fldChar w:fldCharType="begin"/>
            </w:r>
            <w:r>
              <w:rPr>
                <w:noProof/>
                <w:webHidden/>
              </w:rPr>
              <w:instrText xml:space="preserve"> PAGEREF _Toc468995312 \h </w:instrText>
            </w:r>
            <w:r>
              <w:rPr>
                <w:noProof/>
                <w:webHidden/>
              </w:rPr>
            </w:r>
            <w:r>
              <w:rPr>
                <w:noProof/>
                <w:webHidden/>
              </w:rPr>
              <w:fldChar w:fldCharType="separate"/>
            </w:r>
            <w:r>
              <w:rPr>
                <w:noProof/>
                <w:webHidden/>
              </w:rPr>
              <w:t>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13" w:history="1">
            <w:r w:rsidRPr="00E557A8">
              <w:rPr>
                <w:rStyle w:val="Hipervnculo"/>
                <w:noProof/>
              </w:rPr>
              <w:t>3.5</w:t>
            </w:r>
            <w:r>
              <w:rPr>
                <w:rFonts w:asciiTheme="minorHAnsi" w:eastAsiaTheme="minorEastAsia" w:hAnsiTheme="minorHAnsi"/>
                <w:noProof/>
                <w:lang w:eastAsia="es-EC"/>
              </w:rPr>
              <w:tab/>
            </w:r>
            <w:r w:rsidRPr="00E557A8">
              <w:rPr>
                <w:rStyle w:val="Hipervnculo"/>
                <w:noProof/>
              </w:rPr>
              <w:t>Rellenos Compactados</w:t>
            </w:r>
            <w:r>
              <w:rPr>
                <w:noProof/>
                <w:webHidden/>
              </w:rPr>
              <w:tab/>
            </w:r>
            <w:r>
              <w:rPr>
                <w:noProof/>
                <w:webHidden/>
              </w:rPr>
              <w:fldChar w:fldCharType="begin"/>
            </w:r>
            <w:r>
              <w:rPr>
                <w:noProof/>
                <w:webHidden/>
              </w:rPr>
              <w:instrText xml:space="preserve"> PAGEREF _Toc468995313 \h </w:instrText>
            </w:r>
            <w:r>
              <w:rPr>
                <w:noProof/>
                <w:webHidden/>
              </w:rPr>
            </w:r>
            <w:r>
              <w:rPr>
                <w:noProof/>
                <w:webHidden/>
              </w:rPr>
              <w:fldChar w:fldCharType="separate"/>
            </w:r>
            <w:r>
              <w:rPr>
                <w:noProof/>
                <w:webHidden/>
              </w:rPr>
              <w:t>11</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14" w:history="1">
            <w:r w:rsidRPr="00E557A8">
              <w:rPr>
                <w:rStyle w:val="Hipervnculo"/>
                <w:noProof/>
              </w:rPr>
              <w:t>3.6</w:t>
            </w:r>
            <w:r>
              <w:rPr>
                <w:rFonts w:asciiTheme="minorHAnsi" w:eastAsiaTheme="minorEastAsia" w:hAnsiTheme="minorHAnsi"/>
                <w:noProof/>
                <w:lang w:eastAsia="es-EC"/>
              </w:rPr>
              <w:tab/>
            </w:r>
            <w:r w:rsidRPr="00E557A8">
              <w:rPr>
                <w:rStyle w:val="Hipervnculo"/>
                <w:noProof/>
              </w:rPr>
              <w:t>Medida y Forma de Pago</w:t>
            </w:r>
            <w:r>
              <w:rPr>
                <w:noProof/>
                <w:webHidden/>
              </w:rPr>
              <w:tab/>
            </w:r>
            <w:r>
              <w:rPr>
                <w:noProof/>
                <w:webHidden/>
              </w:rPr>
              <w:fldChar w:fldCharType="begin"/>
            </w:r>
            <w:r>
              <w:rPr>
                <w:noProof/>
                <w:webHidden/>
              </w:rPr>
              <w:instrText xml:space="preserve"> PAGEREF _Toc468995314 \h </w:instrText>
            </w:r>
            <w:r>
              <w:rPr>
                <w:noProof/>
                <w:webHidden/>
              </w:rPr>
            </w:r>
            <w:r>
              <w:rPr>
                <w:noProof/>
                <w:webHidden/>
              </w:rPr>
              <w:fldChar w:fldCharType="separate"/>
            </w:r>
            <w:r>
              <w:rPr>
                <w:noProof/>
                <w:webHidden/>
              </w:rPr>
              <w:t>16</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15" w:history="1">
            <w:r w:rsidRPr="00E557A8">
              <w:rPr>
                <w:rStyle w:val="Hipervnculo"/>
                <w:rFonts w:cs="Tahoma"/>
                <w:b/>
                <w:noProof/>
              </w:rPr>
              <w:t>3.6.2</w:t>
            </w:r>
            <w:r>
              <w:rPr>
                <w:rFonts w:asciiTheme="minorHAnsi" w:eastAsiaTheme="minorEastAsia" w:hAnsiTheme="minorHAnsi"/>
                <w:noProof/>
                <w:lang w:eastAsia="es-EC"/>
              </w:rPr>
              <w:tab/>
            </w:r>
            <w:r w:rsidRPr="00E557A8">
              <w:rPr>
                <w:rStyle w:val="Hipervnculo"/>
                <w:rFonts w:cs="Tahoma"/>
                <w:b/>
                <w:noProof/>
              </w:rPr>
              <w:t>Trabajos de topografía</w:t>
            </w:r>
            <w:r>
              <w:rPr>
                <w:noProof/>
                <w:webHidden/>
              </w:rPr>
              <w:tab/>
            </w:r>
            <w:r>
              <w:rPr>
                <w:noProof/>
                <w:webHidden/>
              </w:rPr>
              <w:fldChar w:fldCharType="begin"/>
            </w:r>
            <w:r>
              <w:rPr>
                <w:noProof/>
                <w:webHidden/>
              </w:rPr>
              <w:instrText xml:space="preserve"> PAGEREF _Toc468995315 \h </w:instrText>
            </w:r>
            <w:r>
              <w:rPr>
                <w:noProof/>
                <w:webHidden/>
              </w:rPr>
            </w:r>
            <w:r>
              <w:rPr>
                <w:noProof/>
                <w:webHidden/>
              </w:rPr>
              <w:fldChar w:fldCharType="separate"/>
            </w:r>
            <w:r>
              <w:rPr>
                <w:noProof/>
                <w:webHidden/>
              </w:rPr>
              <w:t>17</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16" w:history="1">
            <w:r w:rsidRPr="00E557A8">
              <w:rPr>
                <w:rStyle w:val="Hipervnculo"/>
                <w:rFonts w:cs="Tahoma"/>
                <w:b/>
                <w:noProof/>
              </w:rPr>
              <w:t>3.6.3</w:t>
            </w:r>
            <w:r>
              <w:rPr>
                <w:rFonts w:asciiTheme="minorHAnsi" w:eastAsiaTheme="minorEastAsia" w:hAnsiTheme="minorHAnsi"/>
                <w:noProof/>
                <w:lang w:eastAsia="es-EC"/>
              </w:rPr>
              <w:tab/>
            </w:r>
            <w:r w:rsidRPr="00E557A8">
              <w:rPr>
                <w:rStyle w:val="Hipervnculo"/>
                <w:rFonts w:cs="Tahoma"/>
                <w:b/>
                <w:noProof/>
              </w:rPr>
              <w:t>Desbroce y limpieza</w:t>
            </w:r>
            <w:r>
              <w:rPr>
                <w:noProof/>
                <w:webHidden/>
              </w:rPr>
              <w:tab/>
            </w:r>
            <w:r>
              <w:rPr>
                <w:noProof/>
                <w:webHidden/>
              </w:rPr>
              <w:fldChar w:fldCharType="begin"/>
            </w:r>
            <w:r>
              <w:rPr>
                <w:noProof/>
                <w:webHidden/>
              </w:rPr>
              <w:instrText xml:space="preserve"> PAGEREF _Toc468995316 \h </w:instrText>
            </w:r>
            <w:r>
              <w:rPr>
                <w:noProof/>
                <w:webHidden/>
              </w:rPr>
            </w:r>
            <w:r>
              <w:rPr>
                <w:noProof/>
                <w:webHidden/>
              </w:rPr>
              <w:fldChar w:fldCharType="separate"/>
            </w:r>
            <w:r>
              <w:rPr>
                <w:noProof/>
                <w:webHidden/>
              </w:rPr>
              <w:t>17</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17" w:history="1">
            <w:r w:rsidRPr="00E557A8">
              <w:rPr>
                <w:rStyle w:val="Hipervnculo"/>
                <w:rFonts w:cs="Tahoma"/>
                <w:b/>
                <w:noProof/>
              </w:rPr>
              <w:t>3.6.4</w:t>
            </w:r>
            <w:r>
              <w:rPr>
                <w:rFonts w:asciiTheme="minorHAnsi" w:eastAsiaTheme="minorEastAsia" w:hAnsiTheme="minorHAnsi"/>
                <w:noProof/>
                <w:lang w:eastAsia="es-EC"/>
              </w:rPr>
              <w:tab/>
            </w:r>
            <w:r w:rsidRPr="00E557A8">
              <w:rPr>
                <w:rStyle w:val="Hipervnculo"/>
                <w:rFonts w:cs="Tahoma"/>
                <w:b/>
                <w:noProof/>
              </w:rPr>
              <w:t>Excavaciones</w:t>
            </w:r>
            <w:r>
              <w:rPr>
                <w:noProof/>
                <w:webHidden/>
              </w:rPr>
              <w:tab/>
            </w:r>
            <w:r>
              <w:rPr>
                <w:noProof/>
                <w:webHidden/>
              </w:rPr>
              <w:fldChar w:fldCharType="begin"/>
            </w:r>
            <w:r>
              <w:rPr>
                <w:noProof/>
                <w:webHidden/>
              </w:rPr>
              <w:instrText xml:space="preserve"> PAGEREF _Toc468995317 \h </w:instrText>
            </w:r>
            <w:r>
              <w:rPr>
                <w:noProof/>
                <w:webHidden/>
              </w:rPr>
            </w:r>
            <w:r>
              <w:rPr>
                <w:noProof/>
                <w:webHidden/>
              </w:rPr>
              <w:fldChar w:fldCharType="separate"/>
            </w:r>
            <w:r>
              <w:rPr>
                <w:noProof/>
                <w:webHidden/>
              </w:rPr>
              <w:t>17</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18" w:history="1">
            <w:r w:rsidRPr="00E557A8">
              <w:rPr>
                <w:rStyle w:val="Hipervnculo"/>
                <w:rFonts w:cs="Tahoma"/>
                <w:b/>
                <w:noProof/>
              </w:rPr>
              <w:t>3.6.5</w:t>
            </w:r>
            <w:r>
              <w:rPr>
                <w:rFonts w:asciiTheme="minorHAnsi" w:eastAsiaTheme="minorEastAsia" w:hAnsiTheme="minorHAnsi"/>
                <w:noProof/>
                <w:lang w:eastAsia="es-EC"/>
              </w:rPr>
              <w:tab/>
            </w:r>
            <w:r w:rsidRPr="00E557A8">
              <w:rPr>
                <w:rStyle w:val="Hipervnculo"/>
                <w:rFonts w:cs="Tahoma"/>
                <w:b/>
                <w:noProof/>
              </w:rPr>
              <w:t>Rellenos compactados</w:t>
            </w:r>
            <w:r>
              <w:rPr>
                <w:noProof/>
                <w:webHidden/>
              </w:rPr>
              <w:tab/>
            </w:r>
            <w:r>
              <w:rPr>
                <w:noProof/>
                <w:webHidden/>
              </w:rPr>
              <w:fldChar w:fldCharType="begin"/>
            </w:r>
            <w:r>
              <w:rPr>
                <w:noProof/>
                <w:webHidden/>
              </w:rPr>
              <w:instrText xml:space="preserve"> PAGEREF _Toc468995318 \h </w:instrText>
            </w:r>
            <w:r>
              <w:rPr>
                <w:noProof/>
                <w:webHidden/>
              </w:rPr>
            </w:r>
            <w:r>
              <w:rPr>
                <w:noProof/>
                <w:webHidden/>
              </w:rPr>
              <w:fldChar w:fldCharType="separate"/>
            </w:r>
            <w:r>
              <w:rPr>
                <w:noProof/>
                <w:webHidden/>
              </w:rPr>
              <w:t>17</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19" w:history="1">
            <w:r w:rsidRPr="00E557A8">
              <w:rPr>
                <w:rStyle w:val="Hipervnculo"/>
                <w:rFonts w:cs="Tahoma"/>
                <w:b/>
                <w:noProof/>
              </w:rPr>
              <w:t>3.6.6</w:t>
            </w:r>
            <w:r>
              <w:rPr>
                <w:rFonts w:asciiTheme="minorHAnsi" w:eastAsiaTheme="minorEastAsia" w:hAnsiTheme="minorHAnsi"/>
                <w:noProof/>
                <w:lang w:eastAsia="es-EC"/>
              </w:rPr>
              <w:tab/>
            </w:r>
            <w:r w:rsidRPr="00E557A8">
              <w:rPr>
                <w:rStyle w:val="Hipervnculo"/>
                <w:rFonts w:cs="Tahoma"/>
                <w:b/>
                <w:noProof/>
              </w:rPr>
              <w:t>Sustitución del suelo bajo fundaciones de equipos y edificaciones</w:t>
            </w:r>
            <w:r>
              <w:rPr>
                <w:noProof/>
                <w:webHidden/>
              </w:rPr>
              <w:tab/>
            </w:r>
            <w:r>
              <w:rPr>
                <w:noProof/>
                <w:webHidden/>
              </w:rPr>
              <w:tab/>
            </w:r>
            <w:r>
              <w:rPr>
                <w:noProof/>
                <w:webHidden/>
              </w:rPr>
              <w:fldChar w:fldCharType="begin"/>
            </w:r>
            <w:r>
              <w:rPr>
                <w:noProof/>
                <w:webHidden/>
              </w:rPr>
              <w:instrText xml:space="preserve"> PAGEREF _Toc468995319 \h </w:instrText>
            </w:r>
            <w:r>
              <w:rPr>
                <w:noProof/>
                <w:webHidden/>
              </w:rPr>
            </w:r>
            <w:r>
              <w:rPr>
                <w:noProof/>
                <w:webHidden/>
              </w:rPr>
              <w:fldChar w:fldCharType="separate"/>
            </w:r>
            <w:r>
              <w:rPr>
                <w:noProof/>
                <w:webHidden/>
              </w:rPr>
              <w:t>18</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20" w:history="1">
            <w:r w:rsidRPr="00E557A8">
              <w:rPr>
                <w:rStyle w:val="Hipervnculo"/>
                <w:rFonts w:cs="Tahoma"/>
                <w:noProof/>
              </w:rPr>
              <w:t>3.6.7</w:t>
            </w:r>
            <w:r>
              <w:rPr>
                <w:rFonts w:asciiTheme="minorHAnsi" w:eastAsiaTheme="minorEastAsia" w:hAnsiTheme="minorHAnsi"/>
                <w:noProof/>
                <w:lang w:eastAsia="es-EC"/>
              </w:rPr>
              <w:tab/>
            </w:r>
            <w:r w:rsidRPr="00E557A8">
              <w:rPr>
                <w:rStyle w:val="Hipervnculo"/>
                <w:rFonts w:cs="Tahoma"/>
                <w:b/>
                <w:noProof/>
              </w:rPr>
              <w:t>Suministro e instalación de geosintéticos.</w:t>
            </w:r>
            <w:r>
              <w:rPr>
                <w:noProof/>
                <w:webHidden/>
              </w:rPr>
              <w:tab/>
            </w:r>
            <w:r>
              <w:rPr>
                <w:noProof/>
                <w:webHidden/>
              </w:rPr>
              <w:fldChar w:fldCharType="begin"/>
            </w:r>
            <w:r>
              <w:rPr>
                <w:noProof/>
                <w:webHidden/>
              </w:rPr>
              <w:instrText xml:space="preserve"> PAGEREF _Toc468995320 \h </w:instrText>
            </w:r>
            <w:r>
              <w:rPr>
                <w:noProof/>
                <w:webHidden/>
              </w:rPr>
            </w:r>
            <w:r>
              <w:rPr>
                <w:noProof/>
                <w:webHidden/>
              </w:rPr>
              <w:fldChar w:fldCharType="separate"/>
            </w:r>
            <w:r>
              <w:rPr>
                <w:noProof/>
                <w:webHidden/>
              </w:rPr>
              <w:t>18</w:t>
            </w:r>
            <w:r>
              <w:rPr>
                <w:noProof/>
                <w:webHidden/>
              </w:rPr>
              <w:fldChar w:fldCharType="end"/>
            </w:r>
          </w:hyperlink>
          <w:bookmarkStart w:id="0" w:name="_GoBack"/>
          <w:bookmarkEnd w:id="0"/>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21" w:history="1">
            <w:r w:rsidRPr="00E557A8">
              <w:rPr>
                <w:rStyle w:val="Hipervnculo"/>
                <w:noProof/>
              </w:rPr>
              <w:t>4.</w:t>
            </w:r>
            <w:r>
              <w:rPr>
                <w:rFonts w:asciiTheme="minorHAnsi" w:eastAsiaTheme="minorEastAsia" w:hAnsiTheme="minorHAnsi"/>
                <w:noProof/>
                <w:lang w:eastAsia="es-EC"/>
              </w:rPr>
              <w:tab/>
            </w:r>
            <w:r w:rsidRPr="00E557A8">
              <w:rPr>
                <w:rStyle w:val="Hipervnculo"/>
                <w:noProof/>
              </w:rPr>
              <w:t>PILOTES PREBARRENADOS</w:t>
            </w:r>
            <w:r>
              <w:rPr>
                <w:noProof/>
                <w:webHidden/>
              </w:rPr>
              <w:tab/>
            </w:r>
            <w:r>
              <w:rPr>
                <w:noProof/>
                <w:webHidden/>
              </w:rPr>
              <w:fldChar w:fldCharType="begin"/>
            </w:r>
            <w:r>
              <w:rPr>
                <w:noProof/>
                <w:webHidden/>
              </w:rPr>
              <w:instrText xml:space="preserve"> PAGEREF _Toc468995321 \h </w:instrText>
            </w:r>
            <w:r>
              <w:rPr>
                <w:noProof/>
                <w:webHidden/>
              </w:rPr>
            </w:r>
            <w:r>
              <w:rPr>
                <w:noProof/>
                <w:webHidden/>
              </w:rPr>
              <w:fldChar w:fldCharType="separate"/>
            </w:r>
            <w:r>
              <w:rPr>
                <w:noProof/>
                <w:webHidden/>
              </w:rPr>
              <w:t>18</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22" w:history="1">
            <w:r w:rsidRPr="00E557A8">
              <w:rPr>
                <w:rStyle w:val="Hipervnculo"/>
                <w:noProof/>
              </w:rPr>
              <w:t>4.1</w:t>
            </w:r>
            <w:r>
              <w:rPr>
                <w:rFonts w:asciiTheme="minorHAnsi" w:eastAsiaTheme="minorEastAsia" w:hAnsiTheme="minorHAnsi"/>
                <w:noProof/>
                <w:lang w:eastAsia="es-EC"/>
              </w:rPr>
              <w:tab/>
            </w:r>
            <w:r w:rsidRPr="00E557A8">
              <w:rPr>
                <w:rStyle w:val="Hipervnculo"/>
                <w:noProof/>
              </w:rPr>
              <w:t>Alcance de los trabajos</w:t>
            </w:r>
            <w:r>
              <w:rPr>
                <w:noProof/>
                <w:webHidden/>
              </w:rPr>
              <w:tab/>
            </w:r>
            <w:r>
              <w:rPr>
                <w:noProof/>
                <w:webHidden/>
              </w:rPr>
              <w:fldChar w:fldCharType="begin"/>
            </w:r>
            <w:r>
              <w:rPr>
                <w:noProof/>
                <w:webHidden/>
              </w:rPr>
              <w:instrText xml:space="preserve"> PAGEREF _Toc468995322 \h </w:instrText>
            </w:r>
            <w:r>
              <w:rPr>
                <w:noProof/>
                <w:webHidden/>
              </w:rPr>
            </w:r>
            <w:r>
              <w:rPr>
                <w:noProof/>
                <w:webHidden/>
              </w:rPr>
              <w:fldChar w:fldCharType="separate"/>
            </w:r>
            <w:r>
              <w:rPr>
                <w:noProof/>
                <w:webHidden/>
              </w:rPr>
              <w:t>18</w:t>
            </w:r>
            <w:r>
              <w:rPr>
                <w:noProof/>
                <w:webHidden/>
              </w:rPr>
              <w:fldChar w:fldCharType="end"/>
            </w:r>
          </w:hyperlink>
        </w:p>
        <w:p w:rsidR="00C53B49" w:rsidRDefault="00C53B49">
          <w:pPr>
            <w:pStyle w:val="TDC2"/>
            <w:tabs>
              <w:tab w:val="right" w:leader="dot" w:pos="8494"/>
            </w:tabs>
            <w:rPr>
              <w:rFonts w:asciiTheme="minorHAnsi" w:eastAsiaTheme="minorEastAsia" w:hAnsiTheme="minorHAnsi"/>
              <w:noProof/>
              <w:lang w:eastAsia="es-EC"/>
            </w:rPr>
          </w:pPr>
          <w:hyperlink w:anchor="_Toc468995323" w:history="1">
            <w:r w:rsidRPr="00E557A8">
              <w:rPr>
                <w:rStyle w:val="Hipervnculo"/>
                <w:rFonts w:cstheme="majorBidi"/>
                <w:noProof/>
              </w:rPr>
              <w:t>4.2</w:t>
            </w:r>
            <w:r w:rsidRPr="00E557A8">
              <w:rPr>
                <w:rStyle w:val="Hipervnculo"/>
                <w:rFonts w:ascii="Arial" w:eastAsia="Times New Roman" w:hAnsi="Arial" w:cs="Arial"/>
                <w:noProof/>
                <w:lang w:val="es-ES_tradnl" w:eastAsia="es-ES"/>
              </w:rPr>
              <w:t xml:space="preserve">  </w:t>
            </w:r>
            <w:r w:rsidRPr="00E557A8">
              <w:rPr>
                <w:rStyle w:val="Hipervnculo"/>
                <w:noProof/>
              </w:rPr>
              <w:t>Generalidades</w:t>
            </w:r>
            <w:r>
              <w:rPr>
                <w:noProof/>
                <w:webHidden/>
              </w:rPr>
              <w:tab/>
            </w:r>
            <w:r>
              <w:rPr>
                <w:noProof/>
                <w:webHidden/>
              </w:rPr>
              <w:fldChar w:fldCharType="begin"/>
            </w:r>
            <w:r>
              <w:rPr>
                <w:noProof/>
                <w:webHidden/>
              </w:rPr>
              <w:instrText xml:space="preserve"> PAGEREF _Toc468995323 \h </w:instrText>
            </w:r>
            <w:r>
              <w:rPr>
                <w:noProof/>
                <w:webHidden/>
              </w:rPr>
            </w:r>
            <w:r>
              <w:rPr>
                <w:noProof/>
                <w:webHidden/>
              </w:rPr>
              <w:fldChar w:fldCharType="separate"/>
            </w:r>
            <w:r>
              <w:rPr>
                <w:noProof/>
                <w:webHidden/>
              </w:rPr>
              <w:t>19</w:t>
            </w:r>
            <w:r>
              <w:rPr>
                <w:noProof/>
                <w:webHidden/>
              </w:rPr>
              <w:fldChar w:fldCharType="end"/>
            </w:r>
          </w:hyperlink>
        </w:p>
        <w:p w:rsidR="00C53B49" w:rsidRDefault="00C53B49">
          <w:pPr>
            <w:pStyle w:val="TDC2"/>
            <w:tabs>
              <w:tab w:val="right" w:leader="dot" w:pos="8494"/>
            </w:tabs>
            <w:rPr>
              <w:rFonts w:asciiTheme="minorHAnsi" w:eastAsiaTheme="minorEastAsia" w:hAnsiTheme="minorHAnsi"/>
              <w:noProof/>
              <w:lang w:eastAsia="es-EC"/>
            </w:rPr>
          </w:pPr>
          <w:hyperlink w:anchor="_Toc468995324" w:history="1">
            <w:r w:rsidRPr="00E557A8">
              <w:rPr>
                <w:rStyle w:val="Hipervnculo"/>
                <w:rFonts w:cstheme="majorBidi"/>
                <w:noProof/>
              </w:rPr>
              <w:t>4.3</w:t>
            </w:r>
            <w:r w:rsidRPr="00E557A8">
              <w:rPr>
                <w:rStyle w:val="Hipervnculo"/>
                <w:rFonts w:ascii="Arial" w:eastAsia="Times New Roman" w:hAnsi="Arial" w:cs="Arial"/>
                <w:noProof/>
                <w:lang w:val="es-ES_tradnl" w:eastAsia="es-ES"/>
              </w:rPr>
              <w:t xml:space="preserve"> </w:t>
            </w:r>
            <w:r w:rsidRPr="00E557A8">
              <w:rPr>
                <w:rStyle w:val="Hipervnculo"/>
                <w:noProof/>
              </w:rPr>
              <w:t>Materiales.</w:t>
            </w:r>
            <w:r>
              <w:rPr>
                <w:noProof/>
                <w:webHidden/>
              </w:rPr>
              <w:tab/>
            </w:r>
            <w:r>
              <w:rPr>
                <w:noProof/>
                <w:webHidden/>
              </w:rPr>
              <w:fldChar w:fldCharType="begin"/>
            </w:r>
            <w:r>
              <w:rPr>
                <w:noProof/>
                <w:webHidden/>
              </w:rPr>
              <w:instrText xml:space="preserve"> PAGEREF _Toc468995324 \h </w:instrText>
            </w:r>
            <w:r>
              <w:rPr>
                <w:noProof/>
                <w:webHidden/>
              </w:rPr>
            </w:r>
            <w:r>
              <w:rPr>
                <w:noProof/>
                <w:webHidden/>
              </w:rPr>
              <w:fldChar w:fldCharType="separate"/>
            </w:r>
            <w:r>
              <w:rPr>
                <w:noProof/>
                <w:webHidden/>
              </w:rPr>
              <w:t>19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25" w:history="1">
            <w:r w:rsidRPr="00E557A8">
              <w:rPr>
                <w:rStyle w:val="Hipervnculo"/>
                <w:noProof/>
              </w:rPr>
              <w:t>4.4</w:t>
            </w:r>
            <w:r>
              <w:rPr>
                <w:rFonts w:asciiTheme="minorHAnsi" w:eastAsiaTheme="minorEastAsia" w:hAnsiTheme="minorHAnsi"/>
                <w:noProof/>
                <w:lang w:eastAsia="es-EC"/>
              </w:rPr>
              <w:tab/>
            </w:r>
            <w:r w:rsidRPr="00E557A8">
              <w:rPr>
                <w:rStyle w:val="Hipervnculo"/>
                <w:noProof/>
              </w:rPr>
              <w:t>Maquinaria y equipo.</w:t>
            </w:r>
            <w:r>
              <w:rPr>
                <w:noProof/>
                <w:webHidden/>
              </w:rPr>
              <w:tab/>
            </w:r>
            <w:r>
              <w:rPr>
                <w:noProof/>
                <w:webHidden/>
              </w:rPr>
              <w:fldChar w:fldCharType="begin"/>
            </w:r>
            <w:r>
              <w:rPr>
                <w:noProof/>
                <w:webHidden/>
              </w:rPr>
              <w:instrText xml:space="preserve"> PAGEREF _Toc468995325 \h </w:instrText>
            </w:r>
            <w:r>
              <w:rPr>
                <w:noProof/>
                <w:webHidden/>
              </w:rPr>
            </w:r>
            <w:r>
              <w:rPr>
                <w:noProof/>
                <w:webHidden/>
              </w:rPr>
              <w:fldChar w:fldCharType="separate"/>
            </w:r>
            <w:r>
              <w:rPr>
                <w:noProof/>
                <w:webHidden/>
              </w:rPr>
              <w:t>20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26" w:history="1">
            <w:r w:rsidRPr="00E557A8">
              <w:rPr>
                <w:rStyle w:val="Hipervnculo"/>
                <w:noProof/>
              </w:rPr>
              <w:t>4.5</w:t>
            </w:r>
            <w:r>
              <w:rPr>
                <w:rFonts w:asciiTheme="minorHAnsi" w:eastAsiaTheme="minorEastAsia" w:hAnsiTheme="minorHAnsi"/>
                <w:noProof/>
                <w:lang w:eastAsia="es-EC"/>
              </w:rPr>
              <w:tab/>
            </w:r>
            <w:r w:rsidRPr="00E557A8">
              <w:rPr>
                <w:rStyle w:val="Hipervnculo"/>
                <w:noProof/>
              </w:rPr>
              <w:t>Programa de construcción.</w:t>
            </w:r>
            <w:r>
              <w:rPr>
                <w:noProof/>
                <w:webHidden/>
              </w:rPr>
              <w:tab/>
            </w:r>
            <w:r>
              <w:rPr>
                <w:noProof/>
                <w:webHidden/>
              </w:rPr>
              <w:fldChar w:fldCharType="begin"/>
            </w:r>
            <w:r>
              <w:rPr>
                <w:noProof/>
                <w:webHidden/>
              </w:rPr>
              <w:instrText xml:space="preserve"> PAGEREF _Toc468995326 \h </w:instrText>
            </w:r>
            <w:r>
              <w:rPr>
                <w:noProof/>
                <w:webHidden/>
              </w:rPr>
            </w:r>
            <w:r>
              <w:rPr>
                <w:noProof/>
                <w:webHidden/>
              </w:rPr>
              <w:fldChar w:fldCharType="separate"/>
            </w:r>
            <w:r>
              <w:rPr>
                <w:noProof/>
                <w:webHidden/>
              </w:rPr>
              <w:t>20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27" w:history="1">
            <w:r w:rsidRPr="00E557A8">
              <w:rPr>
                <w:rStyle w:val="Hipervnculo"/>
                <w:noProof/>
              </w:rPr>
              <w:t>4.6</w:t>
            </w:r>
            <w:r>
              <w:rPr>
                <w:rFonts w:asciiTheme="minorHAnsi" w:eastAsiaTheme="minorEastAsia" w:hAnsiTheme="minorHAnsi"/>
                <w:noProof/>
                <w:lang w:eastAsia="es-EC"/>
              </w:rPr>
              <w:tab/>
            </w:r>
            <w:r w:rsidRPr="00E557A8">
              <w:rPr>
                <w:rStyle w:val="Hipervnculo"/>
                <w:noProof/>
              </w:rPr>
              <w:t>Plan de  construcción</w:t>
            </w:r>
            <w:r>
              <w:rPr>
                <w:noProof/>
                <w:webHidden/>
              </w:rPr>
              <w:tab/>
            </w:r>
            <w:r>
              <w:rPr>
                <w:noProof/>
                <w:webHidden/>
              </w:rPr>
              <w:fldChar w:fldCharType="begin"/>
            </w:r>
            <w:r>
              <w:rPr>
                <w:noProof/>
                <w:webHidden/>
              </w:rPr>
              <w:instrText xml:space="preserve"> PAGEREF _Toc468995327 \h </w:instrText>
            </w:r>
            <w:r>
              <w:rPr>
                <w:noProof/>
                <w:webHidden/>
              </w:rPr>
            </w:r>
            <w:r>
              <w:rPr>
                <w:noProof/>
                <w:webHidden/>
              </w:rPr>
              <w:fldChar w:fldCharType="separate"/>
            </w:r>
            <w:r>
              <w:rPr>
                <w:noProof/>
                <w:webHidden/>
              </w:rPr>
              <w:t>20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28" w:history="1">
            <w:r w:rsidRPr="00E557A8">
              <w:rPr>
                <w:rStyle w:val="Hipervnculo"/>
                <w:rFonts w:ascii="Arial" w:eastAsia="Times New Roman" w:hAnsi="Arial" w:cs="Arial"/>
                <w:noProof/>
                <w:lang w:val="es-ES_tradnl" w:eastAsia="es-ES"/>
              </w:rPr>
              <w:t>4.7</w:t>
            </w:r>
            <w:r>
              <w:rPr>
                <w:rFonts w:asciiTheme="minorHAnsi" w:eastAsiaTheme="minorEastAsia" w:hAnsiTheme="minorHAnsi"/>
                <w:noProof/>
                <w:lang w:eastAsia="es-EC"/>
              </w:rPr>
              <w:tab/>
            </w:r>
            <w:r w:rsidRPr="00E557A8">
              <w:rPr>
                <w:rStyle w:val="Hipervnculo"/>
                <w:noProof/>
              </w:rPr>
              <w:t>Tolerancias</w:t>
            </w:r>
            <w:r>
              <w:rPr>
                <w:noProof/>
                <w:webHidden/>
              </w:rPr>
              <w:tab/>
            </w:r>
            <w:r>
              <w:rPr>
                <w:noProof/>
                <w:webHidden/>
              </w:rPr>
              <w:fldChar w:fldCharType="begin"/>
            </w:r>
            <w:r>
              <w:rPr>
                <w:noProof/>
                <w:webHidden/>
              </w:rPr>
              <w:instrText xml:space="preserve"> PAGEREF _Toc468995328 \h </w:instrText>
            </w:r>
            <w:r>
              <w:rPr>
                <w:noProof/>
                <w:webHidden/>
              </w:rPr>
            </w:r>
            <w:r>
              <w:rPr>
                <w:noProof/>
                <w:webHidden/>
              </w:rPr>
              <w:fldChar w:fldCharType="separate"/>
            </w:r>
            <w:r>
              <w:rPr>
                <w:noProof/>
                <w:webHidden/>
              </w:rPr>
              <w:t>21</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29" w:history="1">
            <w:r w:rsidRPr="00E557A8">
              <w:rPr>
                <w:rStyle w:val="Hipervnculo"/>
                <w:noProof/>
              </w:rPr>
              <w:t>4.8</w:t>
            </w:r>
            <w:r>
              <w:rPr>
                <w:rFonts w:asciiTheme="minorHAnsi" w:eastAsiaTheme="minorEastAsia" w:hAnsiTheme="minorHAnsi"/>
                <w:noProof/>
                <w:lang w:eastAsia="es-EC"/>
              </w:rPr>
              <w:tab/>
            </w:r>
            <w:r w:rsidRPr="00E557A8">
              <w:rPr>
                <w:rStyle w:val="Hipervnculo"/>
                <w:noProof/>
              </w:rPr>
              <w:t>Hormigón para pilotes</w:t>
            </w:r>
            <w:r>
              <w:rPr>
                <w:noProof/>
                <w:webHidden/>
              </w:rPr>
              <w:tab/>
            </w:r>
            <w:r>
              <w:rPr>
                <w:noProof/>
                <w:webHidden/>
              </w:rPr>
              <w:fldChar w:fldCharType="begin"/>
            </w:r>
            <w:r>
              <w:rPr>
                <w:noProof/>
                <w:webHidden/>
              </w:rPr>
              <w:instrText xml:space="preserve"> PAGEREF _Toc468995329 \h </w:instrText>
            </w:r>
            <w:r>
              <w:rPr>
                <w:noProof/>
                <w:webHidden/>
              </w:rPr>
            </w:r>
            <w:r>
              <w:rPr>
                <w:noProof/>
                <w:webHidden/>
              </w:rPr>
              <w:fldChar w:fldCharType="separate"/>
            </w:r>
            <w:r>
              <w:rPr>
                <w:noProof/>
                <w:webHidden/>
              </w:rPr>
              <w:t>22</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30" w:history="1">
            <w:r w:rsidRPr="00E557A8">
              <w:rPr>
                <w:rStyle w:val="Hipervnculo"/>
                <w:rFonts w:cs="Tahoma"/>
                <w:b/>
                <w:noProof/>
              </w:rPr>
              <w:t>4.8.1</w:t>
            </w:r>
            <w:r>
              <w:rPr>
                <w:rFonts w:asciiTheme="minorHAnsi" w:eastAsiaTheme="minorEastAsia" w:hAnsiTheme="minorHAnsi"/>
                <w:noProof/>
                <w:lang w:eastAsia="es-EC"/>
              </w:rPr>
              <w:tab/>
            </w:r>
            <w:r w:rsidRPr="00E557A8">
              <w:rPr>
                <w:rStyle w:val="Hipervnculo"/>
                <w:rFonts w:cs="Tahoma"/>
                <w:b/>
                <w:noProof/>
              </w:rPr>
              <w:t>Alcance.</w:t>
            </w:r>
            <w:r>
              <w:rPr>
                <w:noProof/>
                <w:webHidden/>
              </w:rPr>
              <w:tab/>
            </w:r>
            <w:r>
              <w:rPr>
                <w:noProof/>
                <w:webHidden/>
              </w:rPr>
              <w:fldChar w:fldCharType="begin"/>
            </w:r>
            <w:r>
              <w:rPr>
                <w:noProof/>
                <w:webHidden/>
              </w:rPr>
              <w:instrText xml:space="preserve"> PAGEREF _Toc468995330 \h </w:instrText>
            </w:r>
            <w:r>
              <w:rPr>
                <w:noProof/>
                <w:webHidden/>
              </w:rPr>
            </w:r>
            <w:r>
              <w:rPr>
                <w:noProof/>
                <w:webHidden/>
              </w:rPr>
              <w:fldChar w:fldCharType="separate"/>
            </w:r>
            <w:r>
              <w:rPr>
                <w:noProof/>
                <w:webHidden/>
              </w:rPr>
              <w:t>22</w:t>
            </w:r>
            <w:r>
              <w:rPr>
                <w:noProof/>
                <w:webHidden/>
              </w:rPr>
              <w:fldChar w:fldCharType="end"/>
            </w:r>
          </w:hyperlink>
        </w:p>
        <w:p w:rsidR="00C53B49" w:rsidRDefault="00C53B49">
          <w:pPr>
            <w:pStyle w:val="TDC3"/>
            <w:tabs>
              <w:tab w:val="left" w:pos="1320"/>
              <w:tab w:val="right" w:leader="dot" w:pos="8494"/>
            </w:tabs>
            <w:rPr>
              <w:rFonts w:asciiTheme="minorHAnsi" w:eastAsiaTheme="minorEastAsia" w:hAnsiTheme="minorHAnsi"/>
              <w:noProof/>
              <w:lang w:eastAsia="es-EC"/>
            </w:rPr>
          </w:pPr>
          <w:hyperlink w:anchor="_Toc468995331" w:history="1">
            <w:r w:rsidRPr="00E557A8">
              <w:rPr>
                <w:rStyle w:val="Hipervnculo"/>
                <w:rFonts w:cs="Tahoma"/>
                <w:b/>
                <w:noProof/>
              </w:rPr>
              <w:t>4.8.2</w:t>
            </w:r>
            <w:r>
              <w:rPr>
                <w:rFonts w:asciiTheme="minorHAnsi" w:eastAsiaTheme="minorEastAsia" w:hAnsiTheme="minorHAnsi"/>
                <w:noProof/>
                <w:lang w:eastAsia="es-EC"/>
              </w:rPr>
              <w:tab/>
            </w:r>
            <w:r w:rsidRPr="00E557A8">
              <w:rPr>
                <w:rStyle w:val="Hipervnculo"/>
                <w:rFonts w:cs="Tahoma"/>
                <w:b/>
                <w:noProof/>
              </w:rPr>
              <w:t>Materiales.</w:t>
            </w:r>
            <w:r>
              <w:rPr>
                <w:noProof/>
                <w:webHidden/>
              </w:rPr>
              <w:tab/>
            </w:r>
            <w:r>
              <w:rPr>
                <w:noProof/>
                <w:webHidden/>
              </w:rPr>
              <w:fldChar w:fldCharType="begin"/>
            </w:r>
            <w:r>
              <w:rPr>
                <w:noProof/>
                <w:webHidden/>
              </w:rPr>
              <w:instrText xml:space="preserve"> PAGEREF _Toc468995331 \h </w:instrText>
            </w:r>
            <w:r>
              <w:rPr>
                <w:noProof/>
                <w:webHidden/>
              </w:rPr>
            </w:r>
            <w:r>
              <w:rPr>
                <w:noProof/>
                <w:webHidden/>
              </w:rPr>
              <w:fldChar w:fldCharType="separate"/>
            </w:r>
            <w:r>
              <w:rPr>
                <w:noProof/>
                <w:webHidden/>
              </w:rPr>
              <w:t>22</w:t>
            </w:r>
            <w:r>
              <w:rPr>
                <w:noProof/>
                <w:webHidden/>
              </w:rPr>
              <w:fldChar w:fldCharType="end"/>
            </w:r>
          </w:hyperlink>
        </w:p>
        <w:p w:rsidR="00C53B49" w:rsidRDefault="00C53B49">
          <w:pPr>
            <w:pStyle w:val="TDC1"/>
            <w:tabs>
              <w:tab w:val="right" w:leader="dot" w:pos="8494"/>
            </w:tabs>
            <w:rPr>
              <w:rFonts w:asciiTheme="minorHAnsi" w:eastAsiaTheme="minorEastAsia" w:hAnsiTheme="minorHAnsi"/>
              <w:noProof/>
              <w:lang w:eastAsia="es-EC"/>
            </w:rPr>
          </w:pPr>
          <w:hyperlink w:anchor="_Toc468995332" w:history="1">
            <w:r w:rsidRPr="00E557A8">
              <w:rPr>
                <w:rStyle w:val="Hipervnculo"/>
                <w:rFonts w:ascii="Arial" w:eastAsia="Times New Roman" w:hAnsi="Arial" w:cs="Arial"/>
                <w:b/>
                <w:noProof/>
                <w:lang w:val="es-ES_tradnl" w:eastAsia="es-ES"/>
              </w:rPr>
              <w:t xml:space="preserve">4.8.2.3 </w:t>
            </w:r>
            <w:r w:rsidRPr="00E557A8">
              <w:rPr>
                <w:rStyle w:val="Hipervnculo"/>
                <w:rFonts w:eastAsiaTheme="majorEastAsia" w:cs="Tahoma"/>
                <w:b/>
                <w:noProof/>
              </w:rPr>
              <w:t>Agua.</w:t>
            </w:r>
            <w:r>
              <w:rPr>
                <w:noProof/>
                <w:webHidden/>
              </w:rPr>
              <w:tab/>
            </w:r>
            <w:r>
              <w:rPr>
                <w:noProof/>
                <w:webHidden/>
              </w:rPr>
              <w:fldChar w:fldCharType="begin"/>
            </w:r>
            <w:r>
              <w:rPr>
                <w:noProof/>
                <w:webHidden/>
              </w:rPr>
              <w:instrText xml:space="preserve"> PAGEREF _Toc468995332 \h </w:instrText>
            </w:r>
            <w:r>
              <w:rPr>
                <w:noProof/>
                <w:webHidden/>
              </w:rPr>
            </w:r>
            <w:r>
              <w:rPr>
                <w:noProof/>
                <w:webHidden/>
              </w:rPr>
              <w:fldChar w:fldCharType="separate"/>
            </w:r>
            <w:r>
              <w:rPr>
                <w:noProof/>
                <w:webHidden/>
              </w:rPr>
              <w:t>23</w:t>
            </w:r>
            <w:r>
              <w:rPr>
                <w:noProof/>
                <w:webHidden/>
              </w:rPr>
              <w:fldChar w:fldCharType="end"/>
            </w:r>
          </w:hyperlink>
        </w:p>
        <w:p w:rsidR="00C53B49" w:rsidRDefault="00C53B49">
          <w:pPr>
            <w:pStyle w:val="TDC1"/>
            <w:tabs>
              <w:tab w:val="right" w:leader="dot" w:pos="8494"/>
            </w:tabs>
            <w:rPr>
              <w:rFonts w:asciiTheme="minorHAnsi" w:eastAsiaTheme="minorEastAsia" w:hAnsiTheme="minorHAnsi"/>
              <w:noProof/>
              <w:lang w:eastAsia="es-EC"/>
            </w:rPr>
          </w:pPr>
          <w:hyperlink w:anchor="_Toc468995333" w:history="1">
            <w:r w:rsidRPr="00E557A8">
              <w:rPr>
                <w:rStyle w:val="Hipervnculo"/>
                <w:rFonts w:ascii="Arial" w:eastAsia="Times New Roman" w:hAnsi="Arial" w:cs="Arial"/>
                <w:b/>
                <w:noProof/>
                <w:lang w:val="es-ES_tradnl" w:eastAsia="es-ES"/>
              </w:rPr>
              <w:t>4.8.2.5 Fabricación de Hormigón.</w:t>
            </w:r>
            <w:r>
              <w:rPr>
                <w:noProof/>
                <w:webHidden/>
              </w:rPr>
              <w:tab/>
            </w:r>
            <w:r>
              <w:rPr>
                <w:noProof/>
                <w:webHidden/>
              </w:rPr>
              <w:fldChar w:fldCharType="begin"/>
            </w:r>
            <w:r>
              <w:rPr>
                <w:noProof/>
                <w:webHidden/>
              </w:rPr>
              <w:instrText xml:space="preserve"> PAGEREF _Toc468995333 \h </w:instrText>
            </w:r>
            <w:r>
              <w:rPr>
                <w:noProof/>
                <w:webHidden/>
              </w:rPr>
            </w:r>
            <w:r>
              <w:rPr>
                <w:noProof/>
                <w:webHidden/>
              </w:rPr>
              <w:fldChar w:fldCharType="separate"/>
            </w:r>
            <w:r>
              <w:rPr>
                <w:noProof/>
                <w:webHidden/>
              </w:rPr>
              <w:t>24</w:t>
            </w:r>
            <w:r>
              <w:rPr>
                <w:noProof/>
                <w:webHidden/>
              </w:rPr>
              <w:fldChar w:fldCharType="end"/>
            </w:r>
          </w:hyperlink>
        </w:p>
        <w:p w:rsidR="00C53B49" w:rsidRDefault="00C53B49">
          <w:pPr>
            <w:pStyle w:val="TDC1"/>
            <w:tabs>
              <w:tab w:val="right" w:leader="dot" w:pos="8494"/>
            </w:tabs>
            <w:rPr>
              <w:rFonts w:asciiTheme="minorHAnsi" w:eastAsiaTheme="minorEastAsia" w:hAnsiTheme="minorHAnsi"/>
              <w:noProof/>
              <w:lang w:eastAsia="es-EC"/>
            </w:rPr>
          </w:pPr>
          <w:hyperlink w:anchor="_Toc468995334" w:history="1">
            <w:r w:rsidRPr="00E557A8">
              <w:rPr>
                <w:rStyle w:val="Hipervnculo"/>
                <w:rFonts w:ascii="Arial" w:eastAsia="Times New Roman" w:hAnsi="Arial" w:cs="Arial"/>
                <w:b/>
                <w:noProof/>
                <w:lang w:val="es-ES_tradnl" w:eastAsia="es-ES"/>
              </w:rPr>
              <w:t>4.8.2.6 Mezcladoras.</w:t>
            </w:r>
            <w:r>
              <w:rPr>
                <w:noProof/>
                <w:webHidden/>
              </w:rPr>
              <w:tab/>
            </w:r>
            <w:r>
              <w:rPr>
                <w:noProof/>
                <w:webHidden/>
              </w:rPr>
              <w:fldChar w:fldCharType="begin"/>
            </w:r>
            <w:r>
              <w:rPr>
                <w:noProof/>
                <w:webHidden/>
              </w:rPr>
              <w:instrText xml:space="preserve"> PAGEREF _Toc468995334 \h </w:instrText>
            </w:r>
            <w:r>
              <w:rPr>
                <w:noProof/>
                <w:webHidden/>
              </w:rPr>
            </w:r>
            <w:r>
              <w:rPr>
                <w:noProof/>
                <w:webHidden/>
              </w:rPr>
              <w:fldChar w:fldCharType="separate"/>
            </w:r>
            <w:r>
              <w:rPr>
                <w:noProof/>
                <w:webHidden/>
              </w:rPr>
              <w:t>24</w:t>
            </w:r>
            <w:r>
              <w:rPr>
                <w:noProof/>
                <w:webHidden/>
              </w:rPr>
              <w:fldChar w:fldCharType="end"/>
            </w:r>
          </w:hyperlink>
        </w:p>
        <w:p w:rsidR="00C53B49" w:rsidRDefault="00C53B49">
          <w:pPr>
            <w:pStyle w:val="TDC1"/>
            <w:tabs>
              <w:tab w:val="right" w:leader="dot" w:pos="8494"/>
            </w:tabs>
            <w:rPr>
              <w:rFonts w:asciiTheme="minorHAnsi" w:eastAsiaTheme="minorEastAsia" w:hAnsiTheme="minorHAnsi"/>
              <w:noProof/>
              <w:lang w:eastAsia="es-EC"/>
            </w:rPr>
          </w:pPr>
          <w:hyperlink w:anchor="_Toc468995335" w:history="1">
            <w:r w:rsidRPr="00E557A8">
              <w:rPr>
                <w:rStyle w:val="Hipervnculo"/>
                <w:rFonts w:ascii="Arial" w:eastAsia="Times New Roman" w:hAnsi="Arial" w:cs="Arial"/>
                <w:b/>
                <w:noProof/>
                <w:lang w:val="es-ES_tradnl" w:eastAsia="es-ES"/>
              </w:rPr>
              <w:t>4.8.2.7  Equipo de medición.</w:t>
            </w:r>
            <w:r>
              <w:rPr>
                <w:noProof/>
                <w:webHidden/>
              </w:rPr>
              <w:tab/>
            </w:r>
            <w:r>
              <w:rPr>
                <w:noProof/>
                <w:webHidden/>
              </w:rPr>
              <w:fldChar w:fldCharType="begin"/>
            </w:r>
            <w:r>
              <w:rPr>
                <w:noProof/>
                <w:webHidden/>
              </w:rPr>
              <w:instrText xml:space="preserve"> PAGEREF _Toc468995335 \h </w:instrText>
            </w:r>
            <w:r>
              <w:rPr>
                <w:noProof/>
                <w:webHidden/>
              </w:rPr>
            </w:r>
            <w:r>
              <w:rPr>
                <w:noProof/>
                <w:webHidden/>
              </w:rPr>
              <w:fldChar w:fldCharType="separate"/>
            </w:r>
            <w:r>
              <w:rPr>
                <w:noProof/>
                <w:webHidden/>
              </w:rPr>
              <w:t>24</w:t>
            </w:r>
            <w:r>
              <w:rPr>
                <w:noProof/>
                <w:webHidden/>
              </w:rPr>
              <w:fldChar w:fldCharType="end"/>
            </w:r>
          </w:hyperlink>
        </w:p>
        <w:p w:rsidR="00C53B49" w:rsidRDefault="00C53B49">
          <w:pPr>
            <w:pStyle w:val="TDC1"/>
            <w:tabs>
              <w:tab w:val="right" w:leader="dot" w:pos="8494"/>
            </w:tabs>
            <w:rPr>
              <w:rFonts w:asciiTheme="minorHAnsi" w:eastAsiaTheme="minorEastAsia" w:hAnsiTheme="minorHAnsi"/>
              <w:noProof/>
              <w:lang w:eastAsia="es-EC"/>
            </w:rPr>
          </w:pPr>
          <w:hyperlink w:anchor="_Toc468995336" w:history="1">
            <w:r w:rsidRPr="00E557A8">
              <w:rPr>
                <w:rStyle w:val="Hipervnculo"/>
                <w:rFonts w:ascii="Arial" w:eastAsia="Times New Roman" w:hAnsi="Arial" w:cs="Arial"/>
                <w:b/>
                <w:noProof/>
                <w:lang w:val="es-ES_tradnl" w:eastAsia="es-ES"/>
              </w:rPr>
              <w:t>4.8.2.8  Tiempo de mezclado.</w:t>
            </w:r>
            <w:r>
              <w:rPr>
                <w:noProof/>
                <w:webHidden/>
              </w:rPr>
              <w:tab/>
            </w:r>
            <w:r>
              <w:rPr>
                <w:noProof/>
                <w:webHidden/>
              </w:rPr>
              <w:fldChar w:fldCharType="begin"/>
            </w:r>
            <w:r>
              <w:rPr>
                <w:noProof/>
                <w:webHidden/>
              </w:rPr>
              <w:instrText xml:space="preserve"> PAGEREF _Toc468995336 \h </w:instrText>
            </w:r>
            <w:r>
              <w:rPr>
                <w:noProof/>
                <w:webHidden/>
              </w:rPr>
            </w:r>
            <w:r>
              <w:rPr>
                <w:noProof/>
                <w:webHidden/>
              </w:rPr>
              <w:fldChar w:fldCharType="separate"/>
            </w:r>
            <w:r>
              <w:rPr>
                <w:noProof/>
                <w:webHidden/>
              </w:rPr>
              <w:t>24</w:t>
            </w:r>
            <w:r>
              <w:rPr>
                <w:noProof/>
                <w:webHidden/>
              </w:rPr>
              <w:fldChar w:fldCharType="end"/>
            </w:r>
          </w:hyperlink>
        </w:p>
        <w:p w:rsidR="00C53B49" w:rsidRDefault="00C53B49">
          <w:pPr>
            <w:pStyle w:val="TDC1"/>
            <w:tabs>
              <w:tab w:val="right" w:leader="dot" w:pos="8494"/>
            </w:tabs>
            <w:rPr>
              <w:rFonts w:asciiTheme="minorHAnsi" w:eastAsiaTheme="minorEastAsia" w:hAnsiTheme="minorHAnsi"/>
              <w:noProof/>
              <w:lang w:eastAsia="es-EC"/>
            </w:rPr>
          </w:pPr>
          <w:hyperlink w:anchor="_Toc468995337" w:history="1">
            <w:r w:rsidRPr="00E557A8">
              <w:rPr>
                <w:rStyle w:val="Hipervnculo"/>
                <w:rFonts w:ascii="Arial" w:eastAsia="Times New Roman" w:hAnsi="Arial" w:cs="Arial"/>
                <w:b/>
                <w:noProof/>
                <w:lang w:val="es-ES_tradnl" w:eastAsia="es-ES"/>
              </w:rPr>
              <w:t>4.8.2.9  Consistencia.</w:t>
            </w:r>
            <w:r>
              <w:rPr>
                <w:noProof/>
                <w:webHidden/>
              </w:rPr>
              <w:tab/>
            </w:r>
            <w:r>
              <w:rPr>
                <w:noProof/>
                <w:webHidden/>
              </w:rPr>
              <w:fldChar w:fldCharType="begin"/>
            </w:r>
            <w:r>
              <w:rPr>
                <w:noProof/>
                <w:webHidden/>
              </w:rPr>
              <w:instrText xml:space="preserve"> PAGEREF _Toc468995337 \h </w:instrText>
            </w:r>
            <w:r>
              <w:rPr>
                <w:noProof/>
                <w:webHidden/>
              </w:rPr>
            </w:r>
            <w:r>
              <w:rPr>
                <w:noProof/>
                <w:webHidden/>
              </w:rPr>
              <w:fldChar w:fldCharType="separate"/>
            </w:r>
            <w:r>
              <w:rPr>
                <w:noProof/>
                <w:webHidden/>
              </w:rPr>
              <w:t>25</w:t>
            </w:r>
            <w:r>
              <w:rPr>
                <w:noProof/>
                <w:webHidden/>
              </w:rPr>
              <w:fldChar w:fldCharType="end"/>
            </w:r>
          </w:hyperlink>
        </w:p>
        <w:p w:rsidR="00C53B49" w:rsidRDefault="00C53B49">
          <w:pPr>
            <w:pStyle w:val="TDC1"/>
            <w:tabs>
              <w:tab w:val="right" w:leader="dot" w:pos="8494"/>
            </w:tabs>
            <w:rPr>
              <w:rFonts w:asciiTheme="minorHAnsi" w:eastAsiaTheme="minorEastAsia" w:hAnsiTheme="minorHAnsi"/>
              <w:noProof/>
              <w:lang w:eastAsia="es-EC"/>
            </w:rPr>
          </w:pPr>
          <w:hyperlink w:anchor="_Toc468995338" w:history="1">
            <w:r w:rsidRPr="00E557A8">
              <w:rPr>
                <w:rStyle w:val="Hipervnculo"/>
                <w:rFonts w:ascii="Arial" w:eastAsia="Times New Roman" w:hAnsi="Arial" w:cs="Arial"/>
                <w:b/>
                <w:noProof/>
                <w:lang w:val="es-ES_tradnl" w:eastAsia="es-ES"/>
              </w:rPr>
              <w:t>4.8.2.10     Colocación de hormigón.</w:t>
            </w:r>
            <w:r>
              <w:rPr>
                <w:noProof/>
                <w:webHidden/>
              </w:rPr>
              <w:tab/>
            </w:r>
            <w:r>
              <w:rPr>
                <w:noProof/>
                <w:webHidden/>
              </w:rPr>
              <w:fldChar w:fldCharType="begin"/>
            </w:r>
            <w:r>
              <w:rPr>
                <w:noProof/>
                <w:webHidden/>
              </w:rPr>
              <w:instrText xml:space="preserve"> PAGEREF _Toc468995338 \h </w:instrText>
            </w:r>
            <w:r>
              <w:rPr>
                <w:noProof/>
                <w:webHidden/>
              </w:rPr>
            </w:r>
            <w:r>
              <w:rPr>
                <w:noProof/>
                <w:webHidden/>
              </w:rPr>
              <w:fldChar w:fldCharType="separate"/>
            </w:r>
            <w:r>
              <w:rPr>
                <w:noProof/>
                <w:webHidden/>
              </w:rPr>
              <w:t>25</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39" w:history="1">
            <w:r w:rsidRPr="00E557A8">
              <w:rPr>
                <w:rStyle w:val="Hipervnculo"/>
                <w:rFonts w:ascii="Arial" w:eastAsia="Times New Roman" w:hAnsi="Arial" w:cs="Arial"/>
                <w:b/>
                <w:noProof/>
                <w:lang w:val="es-ES_tradnl" w:eastAsia="es-ES"/>
              </w:rPr>
              <w:t>a)</w:t>
            </w:r>
            <w:r>
              <w:rPr>
                <w:rFonts w:asciiTheme="minorHAnsi" w:eastAsiaTheme="minorEastAsia" w:hAnsiTheme="minorHAnsi"/>
                <w:noProof/>
                <w:lang w:eastAsia="es-EC"/>
              </w:rPr>
              <w:tab/>
            </w:r>
            <w:r w:rsidRPr="00E557A8">
              <w:rPr>
                <w:rStyle w:val="Hipervnculo"/>
                <w:rFonts w:ascii="Arial" w:eastAsia="Times New Roman" w:hAnsi="Arial" w:cs="Arial"/>
                <w:b/>
                <w:noProof/>
                <w:lang w:val="es-ES_tradnl" w:eastAsia="es-ES"/>
              </w:rPr>
              <w:t>Consideraciones generales</w:t>
            </w:r>
            <w:r>
              <w:rPr>
                <w:noProof/>
                <w:webHidden/>
              </w:rPr>
              <w:tab/>
            </w:r>
            <w:r>
              <w:rPr>
                <w:noProof/>
                <w:webHidden/>
              </w:rPr>
              <w:fldChar w:fldCharType="begin"/>
            </w:r>
            <w:r>
              <w:rPr>
                <w:noProof/>
                <w:webHidden/>
              </w:rPr>
              <w:instrText xml:space="preserve"> PAGEREF _Toc468995339 \h </w:instrText>
            </w:r>
            <w:r>
              <w:rPr>
                <w:noProof/>
                <w:webHidden/>
              </w:rPr>
            </w:r>
            <w:r>
              <w:rPr>
                <w:noProof/>
                <w:webHidden/>
              </w:rPr>
              <w:fldChar w:fldCharType="separate"/>
            </w:r>
            <w:r>
              <w:rPr>
                <w:noProof/>
                <w:webHidden/>
              </w:rPr>
              <w:t>25</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40" w:history="1">
            <w:r w:rsidRPr="00E557A8">
              <w:rPr>
                <w:rStyle w:val="Hipervnculo"/>
                <w:rFonts w:ascii="Arial" w:eastAsia="Times New Roman" w:hAnsi="Arial" w:cs="Arial"/>
                <w:b/>
                <w:noProof/>
                <w:lang w:val="es-ES_tradnl" w:eastAsia="es-ES"/>
              </w:rPr>
              <w:t>b)</w:t>
            </w:r>
            <w:r>
              <w:rPr>
                <w:rFonts w:asciiTheme="minorHAnsi" w:eastAsiaTheme="minorEastAsia" w:hAnsiTheme="minorHAnsi"/>
                <w:noProof/>
                <w:lang w:eastAsia="es-EC"/>
              </w:rPr>
              <w:tab/>
            </w:r>
            <w:r w:rsidRPr="00E557A8">
              <w:rPr>
                <w:rStyle w:val="Hipervnculo"/>
                <w:rFonts w:ascii="Arial" w:eastAsia="Times New Roman" w:hAnsi="Arial" w:cs="Arial"/>
                <w:b/>
                <w:noProof/>
                <w:lang w:val="es-ES_tradnl" w:eastAsia="es-ES"/>
              </w:rPr>
              <w:t>Colocación de hormigón bajo agua.</w:t>
            </w:r>
            <w:r>
              <w:rPr>
                <w:noProof/>
                <w:webHidden/>
              </w:rPr>
              <w:tab/>
            </w:r>
            <w:r>
              <w:rPr>
                <w:noProof/>
                <w:webHidden/>
              </w:rPr>
              <w:fldChar w:fldCharType="begin"/>
            </w:r>
            <w:r>
              <w:rPr>
                <w:noProof/>
                <w:webHidden/>
              </w:rPr>
              <w:instrText xml:space="preserve"> PAGEREF _Toc468995340 \h </w:instrText>
            </w:r>
            <w:r>
              <w:rPr>
                <w:noProof/>
                <w:webHidden/>
              </w:rPr>
            </w:r>
            <w:r>
              <w:rPr>
                <w:noProof/>
                <w:webHidden/>
              </w:rPr>
              <w:fldChar w:fldCharType="separate"/>
            </w:r>
            <w:r>
              <w:rPr>
                <w:noProof/>
                <w:webHidden/>
              </w:rPr>
              <w:t>26</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41" w:history="1">
            <w:r w:rsidRPr="00E557A8">
              <w:rPr>
                <w:rStyle w:val="Hipervnculo"/>
                <w:rFonts w:ascii="Arial" w:eastAsia="Times New Roman" w:hAnsi="Arial" w:cs="Arial"/>
                <w:b/>
                <w:noProof/>
                <w:lang w:val="es-ES_tradnl" w:eastAsia="es-ES"/>
              </w:rPr>
              <w:t>c)</w:t>
            </w:r>
            <w:r>
              <w:rPr>
                <w:rFonts w:asciiTheme="minorHAnsi" w:eastAsiaTheme="minorEastAsia" w:hAnsiTheme="minorHAnsi"/>
                <w:noProof/>
                <w:lang w:eastAsia="es-EC"/>
              </w:rPr>
              <w:tab/>
            </w:r>
            <w:r w:rsidRPr="00E557A8">
              <w:rPr>
                <w:rStyle w:val="Hipervnculo"/>
                <w:rFonts w:ascii="Arial" w:eastAsia="Times New Roman" w:hAnsi="Arial" w:cs="Arial"/>
                <w:b/>
                <w:noProof/>
                <w:lang w:val="es-ES_tradnl" w:eastAsia="es-ES"/>
              </w:rPr>
              <w:t>Consideraciones de temperatura.</w:t>
            </w:r>
            <w:r>
              <w:rPr>
                <w:noProof/>
                <w:webHidden/>
              </w:rPr>
              <w:tab/>
            </w:r>
            <w:r>
              <w:rPr>
                <w:noProof/>
                <w:webHidden/>
              </w:rPr>
              <w:fldChar w:fldCharType="begin"/>
            </w:r>
            <w:r>
              <w:rPr>
                <w:noProof/>
                <w:webHidden/>
              </w:rPr>
              <w:instrText xml:space="preserve"> PAGEREF _Toc468995341 \h </w:instrText>
            </w:r>
            <w:r>
              <w:rPr>
                <w:noProof/>
                <w:webHidden/>
              </w:rPr>
            </w:r>
            <w:r>
              <w:rPr>
                <w:noProof/>
                <w:webHidden/>
              </w:rPr>
              <w:fldChar w:fldCharType="separate"/>
            </w:r>
            <w:r>
              <w:rPr>
                <w:noProof/>
                <w:webHidden/>
              </w:rPr>
              <w:t>26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42" w:history="1">
            <w:r w:rsidRPr="00E557A8">
              <w:rPr>
                <w:rStyle w:val="Hipervnculo"/>
                <w:noProof/>
              </w:rPr>
              <w:t>4.9</w:t>
            </w:r>
            <w:r>
              <w:rPr>
                <w:rFonts w:asciiTheme="minorHAnsi" w:eastAsiaTheme="minorEastAsia" w:hAnsiTheme="minorHAnsi"/>
                <w:noProof/>
                <w:lang w:eastAsia="es-EC"/>
              </w:rPr>
              <w:tab/>
            </w:r>
            <w:r w:rsidRPr="00E557A8">
              <w:rPr>
                <w:rStyle w:val="Hipervnculo"/>
                <w:noProof/>
              </w:rPr>
              <w:t>Acero de refuerzo.</w:t>
            </w:r>
            <w:r>
              <w:rPr>
                <w:noProof/>
                <w:webHidden/>
              </w:rPr>
              <w:tab/>
            </w:r>
            <w:r>
              <w:rPr>
                <w:noProof/>
                <w:webHidden/>
              </w:rPr>
              <w:fldChar w:fldCharType="begin"/>
            </w:r>
            <w:r>
              <w:rPr>
                <w:noProof/>
                <w:webHidden/>
              </w:rPr>
              <w:instrText xml:space="preserve"> PAGEREF _Toc468995342 \h </w:instrText>
            </w:r>
            <w:r>
              <w:rPr>
                <w:noProof/>
                <w:webHidden/>
              </w:rPr>
            </w:r>
            <w:r>
              <w:rPr>
                <w:noProof/>
                <w:webHidden/>
              </w:rPr>
              <w:fldChar w:fldCharType="separate"/>
            </w:r>
            <w:r>
              <w:rPr>
                <w:noProof/>
                <w:webHidden/>
              </w:rPr>
              <w:t>27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43" w:history="1">
            <w:r w:rsidRPr="00E557A8">
              <w:rPr>
                <w:rStyle w:val="Hipervnculo"/>
                <w:noProof/>
              </w:rPr>
              <w:t>4.10</w:t>
            </w:r>
            <w:r>
              <w:rPr>
                <w:rFonts w:asciiTheme="minorHAnsi" w:eastAsiaTheme="minorEastAsia" w:hAnsiTheme="minorHAnsi"/>
                <w:noProof/>
                <w:lang w:eastAsia="es-EC"/>
              </w:rPr>
              <w:tab/>
            </w:r>
            <w:r w:rsidRPr="00E557A8">
              <w:rPr>
                <w:rStyle w:val="Hipervnculo"/>
                <w:noProof/>
              </w:rPr>
              <w:t>Pruebas de hormigones.</w:t>
            </w:r>
            <w:r>
              <w:rPr>
                <w:noProof/>
                <w:webHidden/>
              </w:rPr>
              <w:tab/>
            </w:r>
            <w:r>
              <w:rPr>
                <w:noProof/>
                <w:webHidden/>
              </w:rPr>
              <w:fldChar w:fldCharType="begin"/>
            </w:r>
            <w:r>
              <w:rPr>
                <w:noProof/>
                <w:webHidden/>
              </w:rPr>
              <w:instrText xml:space="preserve"> PAGEREF _Toc468995343 \h </w:instrText>
            </w:r>
            <w:r>
              <w:rPr>
                <w:noProof/>
                <w:webHidden/>
              </w:rPr>
            </w:r>
            <w:r>
              <w:rPr>
                <w:noProof/>
                <w:webHidden/>
              </w:rPr>
              <w:fldChar w:fldCharType="separate"/>
            </w:r>
            <w:r>
              <w:rPr>
                <w:noProof/>
                <w:webHidden/>
              </w:rPr>
              <w:t>27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44" w:history="1">
            <w:r w:rsidRPr="00E557A8">
              <w:rPr>
                <w:rStyle w:val="Hipervnculo"/>
                <w:noProof/>
              </w:rPr>
              <w:t>4.11</w:t>
            </w:r>
            <w:r>
              <w:rPr>
                <w:rFonts w:asciiTheme="minorHAnsi" w:eastAsiaTheme="minorEastAsia" w:hAnsiTheme="minorHAnsi"/>
                <w:noProof/>
                <w:lang w:eastAsia="es-EC"/>
              </w:rPr>
              <w:tab/>
            </w:r>
            <w:r w:rsidRPr="00E557A8">
              <w:rPr>
                <w:rStyle w:val="Hipervnculo"/>
                <w:noProof/>
              </w:rPr>
              <w:t>Medida  y Forma de Pago.</w:t>
            </w:r>
            <w:r>
              <w:rPr>
                <w:noProof/>
                <w:webHidden/>
              </w:rPr>
              <w:tab/>
            </w:r>
            <w:r>
              <w:rPr>
                <w:noProof/>
                <w:webHidden/>
              </w:rPr>
              <w:fldChar w:fldCharType="begin"/>
            </w:r>
            <w:r>
              <w:rPr>
                <w:noProof/>
                <w:webHidden/>
              </w:rPr>
              <w:instrText xml:space="preserve"> PAGEREF _Toc468995344 \h </w:instrText>
            </w:r>
            <w:r>
              <w:rPr>
                <w:noProof/>
                <w:webHidden/>
              </w:rPr>
            </w:r>
            <w:r>
              <w:rPr>
                <w:noProof/>
                <w:webHidden/>
              </w:rPr>
              <w:fldChar w:fldCharType="separate"/>
            </w:r>
            <w:r>
              <w:rPr>
                <w:noProof/>
                <w:webHidden/>
              </w:rPr>
              <w:t>28</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45" w:history="1">
            <w:r w:rsidRPr="00E557A8">
              <w:rPr>
                <w:rStyle w:val="Hipervnculo"/>
                <w:rFonts w:eastAsia="Times New Roman"/>
                <w:noProof/>
                <w:lang w:val="es-ES_tradnl" w:eastAsia="es-EC"/>
              </w:rPr>
              <w:t>5.</w:t>
            </w:r>
            <w:r>
              <w:rPr>
                <w:rFonts w:asciiTheme="minorHAnsi" w:eastAsiaTheme="minorEastAsia" w:hAnsiTheme="minorHAnsi"/>
                <w:noProof/>
                <w:lang w:eastAsia="es-EC"/>
              </w:rPr>
              <w:tab/>
            </w:r>
            <w:r w:rsidRPr="00E557A8">
              <w:rPr>
                <w:rStyle w:val="Hipervnculo"/>
                <w:rFonts w:eastAsia="Times New Roman"/>
                <w:noProof/>
                <w:lang w:val="es-ES_tradnl" w:eastAsia="es-EC"/>
              </w:rPr>
              <w:t>FUNDACIONES EN PATIOS, CANALETAS, CAJAS DE PASADA, BANCO DE DUCTOS Y TAPAS</w:t>
            </w:r>
            <w:r>
              <w:rPr>
                <w:noProof/>
                <w:webHidden/>
              </w:rPr>
              <w:tab/>
            </w:r>
            <w:r>
              <w:rPr>
                <w:noProof/>
                <w:webHidden/>
              </w:rPr>
              <w:fldChar w:fldCharType="begin"/>
            </w:r>
            <w:r>
              <w:rPr>
                <w:noProof/>
                <w:webHidden/>
              </w:rPr>
              <w:instrText xml:space="preserve"> PAGEREF _Toc468995345 \h </w:instrText>
            </w:r>
            <w:r>
              <w:rPr>
                <w:noProof/>
                <w:webHidden/>
              </w:rPr>
            </w:r>
            <w:r>
              <w:rPr>
                <w:noProof/>
                <w:webHidden/>
              </w:rPr>
              <w:fldChar w:fldCharType="separate"/>
            </w:r>
            <w:r>
              <w:rPr>
                <w:noProof/>
                <w:webHidden/>
              </w:rPr>
              <w:t>29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46" w:history="1">
            <w:r w:rsidRPr="00E557A8">
              <w:rPr>
                <w:rStyle w:val="Hipervnculo"/>
                <w:rFonts w:eastAsia="Times New Roman" w:cs="Tahoma"/>
                <w:b/>
                <w:noProof/>
                <w:lang w:val="es-ES_tradnl" w:eastAsia="es-EC"/>
              </w:rPr>
              <w:t>5.1</w:t>
            </w:r>
            <w:r>
              <w:rPr>
                <w:rFonts w:asciiTheme="minorHAnsi" w:eastAsiaTheme="minorEastAsia" w:hAnsiTheme="minorHAnsi"/>
                <w:noProof/>
                <w:lang w:eastAsia="es-EC"/>
              </w:rPr>
              <w:tab/>
            </w:r>
            <w:r w:rsidRPr="00E557A8">
              <w:rPr>
                <w:rStyle w:val="Hipervnculo"/>
                <w:rFonts w:eastAsia="Times New Roman" w:cs="Tahoma"/>
                <w:b/>
                <w:noProof/>
                <w:lang w:val="es-ES_tradnl" w:eastAsia="es-EC"/>
              </w:rPr>
              <w:t>Alcance de los trabajos</w:t>
            </w:r>
            <w:r>
              <w:rPr>
                <w:noProof/>
                <w:webHidden/>
              </w:rPr>
              <w:tab/>
            </w:r>
            <w:r>
              <w:rPr>
                <w:noProof/>
                <w:webHidden/>
              </w:rPr>
              <w:fldChar w:fldCharType="begin"/>
            </w:r>
            <w:r>
              <w:rPr>
                <w:noProof/>
                <w:webHidden/>
              </w:rPr>
              <w:instrText xml:space="preserve"> PAGEREF _Toc468995346 \h </w:instrText>
            </w:r>
            <w:r>
              <w:rPr>
                <w:noProof/>
                <w:webHidden/>
              </w:rPr>
            </w:r>
            <w:r>
              <w:rPr>
                <w:noProof/>
                <w:webHidden/>
              </w:rPr>
              <w:fldChar w:fldCharType="separate"/>
            </w:r>
            <w:r>
              <w:rPr>
                <w:noProof/>
                <w:webHidden/>
              </w:rPr>
              <w:t>29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47" w:history="1">
            <w:r w:rsidRPr="00E557A8">
              <w:rPr>
                <w:rStyle w:val="Hipervnculo"/>
                <w:rFonts w:eastAsia="Times New Roman" w:cs="Tahoma"/>
                <w:b/>
                <w:noProof/>
                <w:lang w:val="es-ES_tradnl" w:eastAsia="es-EC"/>
              </w:rPr>
              <w:t>5.2</w:t>
            </w:r>
            <w:r>
              <w:rPr>
                <w:rFonts w:asciiTheme="minorHAnsi" w:eastAsiaTheme="minorEastAsia" w:hAnsiTheme="minorHAnsi"/>
                <w:noProof/>
                <w:lang w:eastAsia="es-EC"/>
              </w:rPr>
              <w:tab/>
            </w:r>
            <w:r w:rsidRPr="00E557A8">
              <w:rPr>
                <w:rStyle w:val="Hipervnculo"/>
                <w:rFonts w:eastAsia="Times New Roman" w:cs="Tahoma"/>
                <w:b/>
                <w:noProof/>
                <w:lang w:val="es-ES_tradnl" w:eastAsia="es-EC"/>
              </w:rPr>
              <w:t>Fundaciones para estructuras y equipos</w:t>
            </w:r>
            <w:r>
              <w:rPr>
                <w:noProof/>
                <w:webHidden/>
              </w:rPr>
              <w:tab/>
            </w:r>
            <w:r>
              <w:rPr>
                <w:noProof/>
                <w:webHidden/>
              </w:rPr>
              <w:fldChar w:fldCharType="begin"/>
            </w:r>
            <w:r>
              <w:rPr>
                <w:noProof/>
                <w:webHidden/>
              </w:rPr>
              <w:instrText xml:space="preserve"> PAGEREF _Toc468995347 \h </w:instrText>
            </w:r>
            <w:r>
              <w:rPr>
                <w:noProof/>
                <w:webHidden/>
              </w:rPr>
            </w:r>
            <w:r>
              <w:rPr>
                <w:noProof/>
                <w:webHidden/>
              </w:rPr>
              <w:fldChar w:fldCharType="separate"/>
            </w:r>
            <w:r>
              <w:rPr>
                <w:noProof/>
                <w:webHidden/>
              </w:rPr>
              <w:t>29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48" w:history="1">
            <w:r w:rsidRPr="00E557A8">
              <w:rPr>
                <w:rStyle w:val="Hipervnculo"/>
                <w:rFonts w:eastAsia="Times New Roman" w:cs="Tahoma"/>
                <w:b/>
                <w:noProof/>
                <w:lang w:val="es-ES_tradnl" w:eastAsia="es-EC"/>
              </w:rPr>
              <w:t>5.3</w:t>
            </w:r>
            <w:r>
              <w:rPr>
                <w:rFonts w:asciiTheme="minorHAnsi" w:eastAsiaTheme="minorEastAsia" w:hAnsiTheme="minorHAnsi"/>
                <w:noProof/>
                <w:lang w:eastAsia="es-EC"/>
              </w:rPr>
              <w:tab/>
            </w:r>
            <w:r w:rsidRPr="00E557A8">
              <w:rPr>
                <w:rStyle w:val="Hipervnculo"/>
                <w:rFonts w:eastAsia="Times New Roman" w:cs="Tahoma"/>
                <w:b/>
                <w:noProof/>
                <w:lang w:val="es-ES_tradnl" w:eastAsia="es-EC"/>
              </w:rPr>
              <w:t>Canaletas de cables y cajas de pasada</w:t>
            </w:r>
            <w:r>
              <w:rPr>
                <w:noProof/>
                <w:webHidden/>
              </w:rPr>
              <w:tab/>
            </w:r>
            <w:r>
              <w:rPr>
                <w:noProof/>
                <w:webHidden/>
              </w:rPr>
              <w:fldChar w:fldCharType="begin"/>
            </w:r>
            <w:r>
              <w:rPr>
                <w:noProof/>
                <w:webHidden/>
              </w:rPr>
              <w:instrText xml:space="preserve"> PAGEREF _Toc468995348 \h </w:instrText>
            </w:r>
            <w:r>
              <w:rPr>
                <w:noProof/>
                <w:webHidden/>
              </w:rPr>
            </w:r>
            <w:r>
              <w:rPr>
                <w:noProof/>
                <w:webHidden/>
              </w:rPr>
              <w:fldChar w:fldCharType="separate"/>
            </w:r>
            <w:r>
              <w:rPr>
                <w:noProof/>
                <w:webHidden/>
              </w:rPr>
              <w:t>29</w:t>
            </w:r>
            <w:r>
              <w:rPr>
                <w:noProof/>
                <w:webHidden/>
              </w:rPr>
              <w:fldChar w:fldCharType="end"/>
            </w:r>
          </w:hyperlink>
        </w:p>
        <w:p w:rsidR="00C53B49" w:rsidRDefault="00C53B49">
          <w:pPr>
            <w:pStyle w:val="TDC2"/>
            <w:tabs>
              <w:tab w:val="right" w:leader="dot" w:pos="8494"/>
            </w:tabs>
            <w:rPr>
              <w:rFonts w:asciiTheme="minorHAnsi" w:eastAsiaTheme="minorEastAsia" w:hAnsiTheme="minorHAnsi"/>
              <w:noProof/>
              <w:lang w:eastAsia="es-EC"/>
            </w:rPr>
          </w:pPr>
          <w:hyperlink w:anchor="_Toc468995349" w:history="1">
            <w:r w:rsidRPr="00E557A8">
              <w:rPr>
                <w:rStyle w:val="Hipervnculo"/>
                <w:rFonts w:eastAsia="Times New Roman" w:cs="Tahoma"/>
                <w:b/>
                <w:noProof/>
                <w:lang w:val="es-ES_tradnl" w:eastAsia="es-EC"/>
              </w:rPr>
              <w:t>5.4       Banco de ductos</w:t>
            </w:r>
            <w:r>
              <w:rPr>
                <w:noProof/>
                <w:webHidden/>
              </w:rPr>
              <w:tab/>
            </w:r>
            <w:r>
              <w:rPr>
                <w:noProof/>
                <w:webHidden/>
              </w:rPr>
              <w:fldChar w:fldCharType="begin"/>
            </w:r>
            <w:r>
              <w:rPr>
                <w:noProof/>
                <w:webHidden/>
              </w:rPr>
              <w:instrText xml:space="preserve"> PAGEREF _Toc468995349 \h </w:instrText>
            </w:r>
            <w:r>
              <w:rPr>
                <w:noProof/>
                <w:webHidden/>
              </w:rPr>
            </w:r>
            <w:r>
              <w:rPr>
                <w:noProof/>
                <w:webHidden/>
              </w:rPr>
              <w:fldChar w:fldCharType="separate"/>
            </w:r>
            <w:r>
              <w:rPr>
                <w:noProof/>
                <w:webHidden/>
              </w:rPr>
              <w:t>30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0" w:history="1">
            <w:r w:rsidRPr="00E557A8">
              <w:rPr>
                <w:rStyle w:val="Hipervnculo"/>
                <w:rFonts w:eastAsia="Times New Roman" w:cs="Tahoma"/>
                <w:b/>
                <w:noProof/>
                <w:lang w:val="es-ES_tradnl" w:eastAsia="es-EC"/>
              </w:rPr>
              <w:t>5.5</w:t>
            </w:r>
            <w:r>
              <w:rPr>
                <w:rFonts w:asciiTheme="minorHAnsi" w:eastAsiaTheme="minorEastAsia" w:hAnsiTheme="minorHAnsi"/>
                <w:noProof/>
                <w:lang w:eastAsia="es-EC"/>
              </w:rPr>
              <w:tab/>
            </w:r>
            <w:r w:rsidRPr="00E557A8">
              <w:rPr>
                <w:rStyle w:val="Hipervnculo"/>
                <w:rFonts w:eastAsia="Times New Roman" w:cs="Tahoma"/>
                <w:b/>
                <w:noProof/>
                <w:lang w:val="es-ES_tradnl" w:eastAsia="es-EC"/>
              </w:rPr>
              <w:t>Tapas prefabricadas para canaletas Tipo B y Tipo E</w:t>
            </w:r>
            <w:r>
              <w:rPr>
                <w:noProof/>
                <w:webHidden/>
              </w:rPr>
              <w:tab/>
            </w:r>
            <w:r>
              <w:rPr>
                <w:noProof/>
                <w:webHidden/>
              </w:rPr>
              <w:fldChar w:fldCharType="begin"/>
            </w:r>
            <w:r>
              <w:rPr>
                <w:noProof/>
                <w:webHidden/>
              </w:rPr>
              <w:instrText xml:space="preserve"> PAGEREF _Toc468995350 \h </w:instrText>
            </w:r>
            <w:r>
              <w:rPr>
                <w:noProof/>
                <w:webHidden/>
              </w:rPr>
            </w:r>
            <w:r>
              <w:rPr>
                <w:noProof/>
                <w:webHidden/>
              </w:rPr>
              <w:fldChar w:fldCharType="separate"/>
            </w:r>
            <w:r>
              <w:rPr>
                <w:noProof/>
                <w:webHidden/>
              </w:rPr>
              <w:t>30</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51" w:history="1">
            <w:r w:rsidRPr="00E557A8">
              <w:rPr>
                <w:rStyle w:val="Hipervnculo"/>
                <w:noProof/>
              </w:rPr>
              <w:t>6.</w:t>
            </w:r>
            <w:r>
              <w:rPr>
                <w:rFonts w:asciiTheme="minorHAnsi" w:eastAsiaTheme="minorEastAsia" w:hAnsiTheme="minorHAnsi"/>
                <w:noProof/>
                <w:lang w:eastAsia="es-EC"/>
              </w:rPr>
              <w:tab/>
            </w:r>
            <w:r w:rsidRPr="00E557A8">
              <w:rPr>
                <w:rStyle w:val="Hipervnculo"/>
                <w:noProof/>
              </w:rPr>
              <w:t>HORMIGONES Y ACEROS PARA FUNDACIONES, CANALETAS Y ESTRUCTURAS EN GENERAL</w:t>
            </w:r>
            <w:r>
              <w:rPr>
                <w:noProof/>
                <w:webHidden/>
              </w:rPr>
              <w:tab/>
            </w:r>
            <w:r>
              <w:rPr>
                <w:noProof/>
                <w:webHidden/>
              </w:rPr>
              <w:fldChar w:fldCharType="begin"/>
            </w:r>
            <w:r>
              <w:rPr>
                <w:noProof/>
                <w:webHidden/>
              </w:rPr>
              <w:instrText xml:space="preserve"> PAGEREF _Toc468995351 \h </w:instrText>
            </w:r>
            <w:r>
              <w:rPr>
                <w:noProof/>
                <w:webHidden/>
              </w:rPr>
            </w:r>
            <w:r>
              <w:rPr>
                <w:noProof/>
                <w:webHidden/>
              </w:rPr>
              <w:fldChar w:fldCharType="separate"/>
            </w:r>
            <w:r>
              <w:rPr>
                <w:noProof/>
                <w:webHidden/>
              </w:rPr>
              <w:t>30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2" w:history="1">
            <w:r w:rsidRPr="00E557A8">
              <w:rPr>
                <w:rStyle w:val="Hipervnculo"/>
                <w:noProof/>
              </w:rPr>
              <w:t>6.1</w:t>
            </w:r>
            <w:r>
              <w:rPr>
                <w:rFonts w:asciiTheme="minorHAnsi" w:eastAsiaTheme="minorEastAsia" w:hAnsiTheme="minorHAnsi"/>
                <w:noProof/>
                <w:lang w:eastAsia="es-EC"/>
              </w:rPr>
              <w:tab/>
            </w:r>
            <w:r w:rsidRPr="00E557A8">
              <w:rPr>
                <w:rStyle w:val="Hipervnculo"/>
                <w:noProof/>
              </w:rPr>
              <w:t>Alcance</w:t>
            </w:r>
            <w:r>
              <w:rPr>
                <w:noProof/>
                <w:webHidden/>
              </w:rPr>
              <w:tab/>
            </w:r>
            <w:r>
              <w:rPr>
                <w:noProof/>
                <w:webHidden/>
              </w:rPr>
              <w:fldChar w:fldCharType="begin"/>
            </w:r>
            <w:r>
              <w:rPr>
                <w:noProof/>
                <w:webHidden/>
              </w:rPr>
              <w:instrText xml:space="preserve"> PAGEREF _Toc468995352 \h </w:instrText>
            </w:r>
            <w:r>
              <w:rPr>
                <w:noProof/>
                <w:webHidden/>
              </w:rPr>
            </w:r>
            <w:r>
              <w:rPr>
                <w:noProof/>
                <w:webHidden/>
              </w:rPr>
              <w:fldChar w:fldCharType="separate"/>
            </w:r>
            <w:r>
              <w:rPr>
                <w:noProof/>
                <w:webHidden/>
              </w:rPr>
              <w:t>30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3" w:history="1">
            <w:r w:rsidRPr="00E557A8">
              <w:rPr>
                <w:rStyle w:val="Hipervnculo"/>
                <w:noProof/>
              </w:rPr>
              <w:t>6.2</w:t>
            </w:r>
            <w:r>
              <w:rPr>
                <w:rFonts w:asciiTheme="minorHAnsi" w:eastAsiaTheme="minorEastAsia" w:hAnsiTheme="minorHAnsi"/>
                <w:noProof/>
                <w:lang w:eastAsia="es-EC"/>
              </w:rPr>
              <w:tab/>
            </w:r>
            <w:r w:rsidRPr="00E557A8">
              <w:rPr>
                <w:rStyle w:val="Hipervnculo"/>
                <w:noProof/>
              </w:rPr>
              <w:t>Materiales</w:t>
            </w:r>
            <w:r>
              <w:rPr>
                <w:noProof/>
                <w:webHidden/>
              </w:rPr>
              <w:tab/>
            </w:r>
            <w:r>
              <w:rPr>
                <w:noProof/>
                <w:webHidden/>
              </w:rPr>
              <w:fldChar w:fldCharType="begin"/>
            </w:r>
            <w:r>
              <w:rPr>
                <w:noProof/>
                <w:webHidden/>
              </w:rPr>
              <w:instrText xml:space="preserve"> PAGEREF _Toc468995353 \h </w:instrText>
            </w:r>
            <w:r>
              <w:rPr>
                <w:noProof/>
                <w:webHidden/>
              </w:rPr>
            </w:r>
            <w:r>
              <w:rPr>
                <w:noProof/>
                <w:webHidden/>
              </w:rPr>
              <w:fldChar w:fldCharType="separate"/>
            </w:r>
            <w:r>
              <w:rPr>
                <w:noProof/>
                <w:webHidden/>
              </w:rPr>
              <w:t>31</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4" w:history="1">
            <w:r w:rsidRPr="00E557A8">
              <w:rPr>
                <w:rStyle w:val="Hipervnculo"/>
                <w:noProof/>
              </w:rPr>
              <w:t>6.3</w:t>
            </w:r>
            <w:r>
              <w:rPr>
                <w:rFonts w:asciiTheme="minorHAnsi" w:eastAsiaTheme="minorEastAsia" w:hAnsiTheme="minorHAnsi"/>
                <w:noProof/>
                <w:lang w:eastAsia="es-EC"/>
              </w:rPr>
              <w:tab/>
            </w:r>
            <w:r w:rsidRPr="00E557A8">
              <w:rPr>
                <w:rStyle w:val="Hipervnculo"/>
                <w:noProof/>
              </w:rPr>
              <w:t>Mezcla de diseño</w:t>
            </w:r>
            <w:r>
              <w:rPr>
                <w:noProof/>
                <w:webHidden/>
              </w:rPr>
              <w:tab/>
            </w:r>
            <w:r>
              <w:rPr>
                <w:noProof/>
                <w:webHidden/>
              </w:rPr>
              <w:fldChar w:fldCharType="begin"/>
            </w:r>
            <w:r>
              <w:rPr>
                <w:noProof/>
                <w:webHidden/>
              </w:rPr>
              <w:instrText xml:space="preserve"> PAGEREF _Toc468995354 \h </w:instrText>
            </w:r>
            <w:r>
              <w:rPr>
                <w:noProof/>
                <w:webHidden/>
              </w:rPr>
            </w:r>
            <w:r>
              <w:rPr>
                <w:noProof/>
                <w:webHidden/>
              </w:rPr>
              <w:fldChar w:fldCharType="separate"/>
            </w:r>
            <w:r>
              <w:rPr>
                <w:noProof/>
                <w:webHidden/>
              </w:rPr>
              <w:t>32</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5" w:history="1">
            <w:r w:rsidRPr="00E557A8">
              <w:rPr>
                <w:rStyle w:val="Hipervnculo"/>
                <w:noProof/>
              </w:rPr>
              <w:t>6.4</w:t>
            </w:r>
            <w:r>
              <w:rPr>
                <w:rFonts w:asciiTheme="minorHAnsi" w:eastAsiaTheme="minorEastAsia" w:hAnsiTheme="minorHAnsi"/>
                <w:noProof/>
                <w:lang w:eastAsia="es-EC"/>
              </w:rPr>
              <w:tab/>
            </w:r>
            <w:r w:rsidRPr="00E557A8">
              <w:rPr>
                <w:rStyle w:val="Hipervnculo"/>
                <w:noProof/>
              </w:rPr>
              <w:t>Fabricación de hormigón</w:t>
            </w:r>
            <w:r>
              <w:rPr>
                <w:noProof/>
                <w:webHidden/>
              </w:rPr>
              <w:tab/>
            </w:r>
            <w:r>
              <w:rPr>
                <w:noProof/>
                <w:webHidden/>
              </w:rPr>
              <w:fldChar w:fldCharType="begin"/>
            </w:r>
            <w:r>
              <w:rPr>
                <w:noProof/>
                <w:webHidden/>
              </w:rPr>
              <w:instrText xml:space="preserve"> PAGEREF _Toc468995355 \h </w:instrText>
            </w:r>
            <w:r>
              <w:rPr>
                <w:noProof/>
                <w:webHidden/>
              </w:rPr>
            </w:r>
            <w:r>
              <w:rPr>
                <w:noProof/>
                <w:webHidden/>
              </w:rPr>
              <w:fldChar w:fldCharType="separate"/>
            </w:r>
            <w:r>
              <w:rPr>
                <w:noProof/>
                <w:webHidden/>
              </w:rPr>
              <w:t>33</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6" w:history="1">
            <w:r w:rsidRPr="00E557A8">
              <w:rPr>
                <w:rStyle w:val="Hipervnculo"/>
                <w:noProof/>
              </w:rPr>
              <w:t>6.5</w:t>
            </w:r>
            <w:r>
              <w:rPr>
                <w:rFonts w:asciiTheme="minorHAnsi" w:eastAsiaTheme="minorEastAsia" w:hAnsiTheme="minorHAnsi"/>
                <w:noProof/>
                <w:lang w:eastAsia="es-EC"/>
              </w:rPr>
              <w:tab/>
            </w:r>
            <w:r w:rsidRPr="00E557A8">
              <w:rPr>
                <w:rStyle w:val="Hipervnculo"/>
                <w:noProof/>
              </w:rPr>
              <w:t>Colocación del hormigón</w:t>
            </w:r>
            <w:r>
              <w:rPr>
                <w:noProof/>
                <w:webHidden/>
              </w:rPr>
              <w:tab/>
            </w:r>
            <w:r>
              <w:rPr>
                <w:noProof/>
                <w:webHidden/>
              </w:rPr>
              <w:fldChar w:fldCharType="begin"/>
            </w:r>
            <w:r>
              <w:rPr>
                <w:noProof/>
                <w:webHidden/>
              </w:rPr>
              <w:instrText xml:space="preserve"> PAGEREF _Toc468995356 \h </w:instrText>
            </w:r>
            <w:r>
              <w:rPr>
                <w:noProof/>
                <w:webHidden/>
              </w:rPr>
            </w:r>
            <w:r>
              <w:rPr>
                <w:noProof/>
                <w:webHidden/>
              </w:rPr>
              <w:fldChar w:fldCharType="separate"/>
            </w:r>
            <w:r>
              <w:rPr>
                <w:noProof/>
                <w:webHidden/>
              </w:rPr>
              <w:t>34</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7" w:history="1">
            <w:r w:rsidRPr="00E557A8">
              <w:rPr>
                <w:rStyle w:val="Hipervnculo"/>
                <w:noProof/>
              </w:rPr>
              <w:t>6.6</w:t>
            </w:r>
            <w:r>
              <w:rPr>
                <w:rFonts w:asciiTheme="minorHAnsi" w:eastAsiaTheme="minorEastAsia" w:hAnsiTheme="minorHAnsi"/>
                <w:noProof/>
                <w:lang w:eastAsia="es-EC"/>
              </w:rPr>
              <w:tab/>
            </w:r>
            <w:r w:rsidRPr="00E557A8">
              <w:rPr>
                <w:rStyle w:val="Hipervnculo"/>
                <w:noProof/>
              </w:rPr>
              <w:t>Encofrados</w:t>
            </w:r>
            <w:r>
              <w:rPr>
                <w:noProof/>
                <w:webHidden/>
              </w:rPr>
              <w:tab/>
            </w:r>
            <w:r>
              <w:rPr>
                <w:noProof/>
                <w:webHidden/>
              </w:rPr>
              <w:fldChar w:fldCharType="begin"/>
            </w:r>
            <w:r>
              <w:rPr>
                <w:noProof/>
                <w:webHidden/>
              </w:rPr>
              <w:instrText xml:space="preserve"> PAGEREF _Toc468995357 \h </w:instrText>
            </w:r>
            <w:r>
              <w:rPr>
                <w:noProof/>
                <w:webHidden/>
              </w:rPr>
            </w:r>
            <w:r>
              <w:rPr>
                <w:noProof/>
                <w:webHidden/>
              </w:rPr>
              <w:fldChar w:fldCharType="separate"/>
            </w:r>
            <w:r>
              <w:rPr>
                <w:noProof/>
                <w:webHidden/>
              </w:rPr>
              <w:t>36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8" w:history="1">
            <w:r w:rsidRPr="00E557A8">
              <w:rPr>
                <w:rStyle w:val="Hipervnculo"/>
                <w:noProof/>
              </w:rPr>
              <w:t>6.7</w:t>
            </w:r>
            <w:r>
              <w:rPr>
                <w:rFonts w:asciiTheme="minorHAnsi" w:eastAsiaTheme="minorEastAsia" w:hAnsiTheme="minorHAnsi"/>
                <w:noProof/>
                <w:lang w:eastAsia="es-EC"/>
              </w:rPr>
              <w:tab/>
            </w:r>
            <w:r w:rsidRPr="00E557A8">
              <w:rPr>
                <w:rStyle w:val="Hipervnculo"/>
                <w:noProof/>
              </w:rPr>
              <w:t>Instalación de accesorios embebidos</w:t>
            </w:r>
            <w:r>
              <w:rPr>
                <w:noProof/>
                <w:webHidden/>
              </w:rPr>
              <w:tab/>
            </w:r>
            <w:r>
              <w:rPr>
                <w:noProof/>
                <w:webHidden/>
              </w:rPr>
              <w:fldChar w:fldCharType="begin"/>
            </w:r>
            <w:r>
              <w:rPr>
                <w:noProof/>
                <w:webHidden/>
              </w:rPr>
              <w:instrText xml:space="preserve"> PAGEREF _Toc468995358 \h </w:instrText>
            </w:r>
            <w:r>
              <w:rPr>
                <w:noProof/>
                <w:webHidden/>
              </w:rPr>
            </w:r>
            <w:r>
              <w:rPr>
                <w:noProof/>
                <w:webHidden/>
              </w:rPr>
              <w:fldChar w:fldCharType="separate"/>
            </w:r>
            <w:r>
              <w:rPr>
                <w:noProof/>
                <w:webHidden/>
              </w:rPr>
              <w:t>36</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59" w:history="1">
            <w:r w:rsidRPr="00E557A8">
              <w:rPr>
                <w:rStyle w:val="Hipervnculo"/>
                <w:noProof/>
              </w:rPr>
              <w:t>6.8</w:t>
            </w:r>
            <w:r>
              <w:rPr>
                <w:rFonts w:asciiTheme="minorHAnsi" w:eastAsiaTheme="minorEastAsia" w:hAnsiTheme="minorHAnsi"/>
                <w:noProof/>
                <w:lang w:eastAsia="es-EC"/>
              </w:rPr>
              <w:tab/>
            </w:r>
            <w:r w:rsidRPr="00E557A8">
              <w:rPr>
                <w:rStyle w:val="Hipervnculo"/>
                <w:noProof/>
              </w:rPr>
              <w:t>Acero de refuerzo</w:t>
            </w:r>
            <w:r>
              <w:rPr>
                <w:noProof/>
                <w:webHidden/>
              </w:rPr>
              <w:tab/>
            </w:r>
            <w:r>
              <w:rPr>
                <w:noProof/>
                <w:webHidden/>
              </w:rPr>
              <w:fldChar w:fldCharType="begin"/>
            </w:r>
            <w:r>
              <w:rPr>
                <w:noProof/>
                <w:webHidden/>
              </w:rPr>
              <w:instrText xml:space="preserve"> PAGEREF _Toc468995359 \h </w:instrText>
            </w:r>
            <w:r>
              <w:rPr>
                <w:noProof/>
                <w:webHidden/>
              </w:rPr>
            </w:r>
            <w:r>
              <w:rPr>
                <w:noProof/>
                <w:webHidden/>
              </w:rPr>
              <w:fldChar w:fldCharType="separate"/>
            </w:r>
            <w:r>
              <w:rPr>
                <w:noProof/>
                <w:webHidden/>
              </w:rPr>
              <w:t>37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0" w:history="1">
            <w:r w:rsidRPr="00E557A8">
              <w:rPr>
                <w:rStyle w:val="Hipervnculo"/>
                <w:noProof/>
              </w:rPr>
              <w:t>6.9</w:t>
            </w:r>
            <w:r>
              <w:rPr>
                <w:rFonts w:asciiTheme="minorHAnsi" w:eastAsiaTheme="minorEastAsia" w:hAnsiTheme="minorHAnsi"/>
                <w:noProof/>
                <w:lang w:eastAsia="es-EC"/>
              </w:rPr>
              <w:tab/>
            </w:r>
            <w:r w:rsidRPr="00E557A8">
              <w:rPr>
                <w:rStyle w:val="Hipervnculo"/>
                <w:noProof/>
              </w:rPr>
              <w:t>Desencofrado y reparaciones</w:t>
            </w:r>
            <w:r>
              <w:rPr>
                <w:noProof/>
                <w:webHidden/>
              </w:rPr>
              <w:tab/>
            </w:r>
            <w:r>
              <w:rPr>
                <w:noProof/>
                <w:webHidden/>
              </w:rPr>
              <w:fldChar w:fldCharType="begin"/>
            </w:r>
            <w:r>
              <w:rPr>
                <w:noProof/>
                <w:webHidden/>
              </w:rPr>
              <w:instrText xml:space="preserve"> PAGEREF _Toc468995360 \h </w:instrText>
            </w:r>
            <w:r>
              <w:rPr>
                <w:noProof/>
                <w:webHidden/>
              </w:rPr>
            </w:r>
            <w:r>
              <w:rPr>
                <w:noProof/>
                <w:webHidden/>
              </w:rPr>
              <w:fldChar w:fldCharType="separate"/>
            </w:r>
            <w:r>
              <w:rPr>
                <w:noProof/>
                <w:webHidden/>
              </w:rPr>
              <w:t>38</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1" w:history="1">
            <w:r w:rsidRPr="00E557A8">
              <w:rPr>
                <w:rStyle w:val="Hipervnculo"/>
                <w:noProof/>
              </w:rPr>
              <w:t>6.10</w:t>
            </w:r>
            <w:r>
              <w:rPr>
                <w:rFonts w:asciiTheme="minorHAnsi" w:eastAsiaTheme="minorEastAsia" w:hAnsiTheme="minorHAnsi"/>
                <w:noProof/>
                <w:lang w:eastAsia="es-EC"/>
              </w:rPr>
              <w:tab/>
            </w:r>
            <w:r w:rsidRPr="00E557A8">
              <w:rPr>
                <w:rStyle w:val="Hipervnculo"/>
                <w:noProof/>
              </w:rPr>
              <w:t>Cuidado y curado</w:t>
            </w:r>
            <w:r>
              <w:rPr>
                <w:noProof/>
                <w:webHidden/>
              </w:rPr>
              <w:tab/>
            </w:r>
            <w:r>
              <w:rPr>
                <w:noProof/>
                <w:webHidden/>
              </w:rPr>
              <w:fldChar w:fldCharType="begin"/>
            </w:r>
            <w:r>
              <w:rPr>
                <w:noProof/>
                <w:webHidden/>
              </w:rPr>
              <w:instrText xml:space="preserve"> PAGEREF _Toc468995361 \h </w:instrText>
            </w:r>
            <w:r>
              <w:rPr>
                <w:noProof/>
                <w:webHidden/>
              </w:rPr>
            </w:r>
            <w:r>
              <w:rPr>
                <w:noProof/>
                <w:webHidden/>
              </w:rPr>
              <w:fldChar w:fldCharType="separate"/>
            </w:r>
            <w:r>
              <w:rPr>
                <w:noProof/>
                <w:webHidden/>
              </w:rPr>
              <w:t>39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2" w:history="1">
            <w:r w:rsidRPr="00E557A8">
              <w:rPr>
                <w:rStyle w:val="Hipervnculo"/>
                <w:noProof/>
              </w:rPr>
              <w:t>6.11</w:t>
            </w:r>
            <w:r>
              <w:rPr>
                <w:rFonts w:asciiTheme="minorHAnsi" w:eastAsiaTheme="minorEastAsia" w:hAnsiTheme="minorHAnsi"/>
                <w:noProof/>
                <w:lang w:eastAsia="es-EC"/>
              </w:rPr>
              <w:tab/>
            </w:r>
            <w:r w:rsidRPr="00E557A8">
              <w:rPr>
                <w:rStyle w:val="Hipervnculo"/>
                <w:noProof/>
              </w:rPr>
              <w:t>Juntas de construcción</w:t>
            </w:r>
            <w:r>
              <w:rPr>
                <w:noProof/>
                <w:webHidden/>
              </w:rPr>
              <w:tab/>
            </w:r>
            <w:r>
              <w:rPr>
                <w:noProof/>
                <w:webHidden/>
              </w:rPr>
              <w:fldChar w:fldCharType="begin"/>
            </w:r>
            <w:r>
              <w:rPr>
                <w:noProof/>
                <w:webHidden/>
              </w:rPr>
              <w:instrText xml:space="preserve"> PAGEREF _Toc468995362 \h </w:instrText>
            </w:r>
            <w:r>
              <w:rPr>
                <w:noProof/>
                <w:webHidden/>
              </w:rPr>
            </w:r>
            <w:r>
              <w:rPr>
                <w:noProof/>
                <w:webHidden/>
              </w:rPr>
              <w:fldChar w:fldCharType="separate"/>
            </w:r>
            <w:r>
              <w:rPr>
                <w:noProof/>
                <w:webHidden/>
              </w:rPr>
              <w:t>39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3" w:history="1">
            <w:r w:rsidRPr="00E557A8">
              <w:rPr>
                <w:rStyle w:val="Hipervnculo"/>
                <w:noProof/>
              </w:rPr>
              <w:t>6.12</w:t>
            </w:r>
            <w:r>
              <w:rPr>
                <w:rFonts w:asciiTheme="minorHAnsi" w:eastAsiaTheme="minorEastAsia" w:hAnsiTheme="minorHAnsi"/>
                <w:noProof/>
                <w:lang w:eastAsia="es-EC"/>
              </w:rPr>
              <w:tab/>
            </w:r>
            <w:r w:rsidRPr="00E557A8">
              <w:rPr>
                <w:rStyle w:val="Hipervnculo"/>
                <w:noProof/>
              </w:rPr>
              <w:t>Prueba de hormigones</w:t>
            </w:r>
            <w:r>
              <w:rPr>
                <w:noProof/>
                <w:webHidden/>
              </w:rPr>
              <w:tab/>
            </w:r>
            <w:r>
              <w:rPr>
                <w:noProof/>
                <w:webHidden/>
              </w:rPr>
              <w:fldChar w:fldCharType="begin"/>
            </w:r>
            <w:r>
              <w:rPr>
                <w:noProof/>
                <w:webHidden/>
              </w:rPr>
              <w:instrText xml:space="preserve"> PAGEREF _Toc468995363 \h </w:instrText>
            </w:r>
            <w:r>
              <w:rPr>
                <w:noProof/>
                <w:webHidden/>
              </w:rPr>
            </w:r>
            <w:r>
              <w:rPr>
                <w:noProof/>
                <w:webHidden/>
              </w:rPr>
              <w:fldChar w:fldCharType="separate"/>
            </w:r>
            <w:r>
              <w:rPr>
                <w:noProof/>
                <w:webHidden/>
              </w:rPr>
              <w:t>40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4" w:history="1">
            <w:r w:rsidRPr="00E557A8">
              <w:rPr>
                <w:rStyle w:val="Hipervnculo"/>
                <w:noProof/>
              </w:rPr>
              <w:t>6.13</w:t>
            </w:r>
            <w:r>
              <w:rPr>
                <w:rFonts w:asciiTheme="minorHAnsi" w:eastAsiaTheme="minorEastAsia" w:hAnsiTheme="minorHAnsi"/>
                <w:noProof/>
                <w:lang w:eastAsia="es-EC"/>
              </w:rPr>
              <w:tab/>
            </w:r>
            <w:r w:rsidRPr="00E557A8">
              <w:rPr>
                <w:rStyle w:val="Hipervnculo"/>
                <w:noProof/>
              </w:rPr>
              <w:t>Tipos de hormigón</w:t>
            </w:r>
            <w:r>
              <w:rPr>
                <w:noProof/>
                <w:webHidden/>
              </w:rPr>
              <w:tab/>
            </w:r>
            <w:r>
              <w:rPr>
                <w:noProof/>
                <w:webHidden/>
              </w:rPr>
              <w:fldChar w:fldCharType="begin"/>
            </w:r>
            <w:r>
              <w:rPr>
                <w:noProof/>
                <w:webHidden/>
              </w:rPr>
              <w:instrText xml:space="preserve"> PAGEREF _Toc468995364 \h </w:instrText>
            </w:r>
            <w:r>
              <w:rPr>
                <w:noProof/>
                <w:webHidden/>
              </w:rPr>
            </w:r>
            <w:r>
              <w:rPr>
                <w:noProof/>
                <w:webHidden/>
              </w:rPr>
              <w:fldChar w:fldCharType="separate"/>
            </w:r>
            <w:r>
              <w:rPr>
                <w:noProof/>
                <w:webHidden/>
              </w:rPr>
              <w:t>40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5" w:history="1">
            <w:r w:rsidRPr="00E557A8">
              <w:rPr>
                <w:rStyle w:val="Hipervnculo"/>
                <w:noProof/>
              </w:rPr>
              <w:t>6.14</w:t>
            </w:r>
            <w:r>
              <w:rPr>
                <w:rFonts w:asciiTheme="minorHAnsi" w:eastAsiaTheme="minorEastAsia" w:hAnsiTheme="minorHAnsi"/>
                <w:noProof/>
                <w:lang w:eastAsia="es-EC"/>
              </w:rPr>
              <w:tab/>
            </w:r>
            <w:r w:rsidRPr="00E557A8">
              <w:rPr>
                <w:rStyle w:val="Hipervnculo"/>
                <w:noProof/>
              </w:rPr>
              <w:t>Medida y forma de pago</w:t>
            </w:r>
            <w:r>
              <w:rPr>
                <w:noProof/>
                <w:webHidden/>
              </w:rPr>
              <w:tab/>
            </w:r>
            <w:r>
              <w:rPr>
                <w:noProof/>
                <w:webHidden/>
              </w:rPr>
              <w:fldChar w:fldCharType="begin"/>
            </w:r>
            <w:r>
              <w:rPr>
                <w:noProof/>
                <w:webHidden/>
              </w:rPr>
              <w:instrText xml:space="preserve"> PAGEREF _Toc468995365 \h </w:instrText>
            </w:r>
            <w:r>
              <w:rPr>
                <w:noProof/>
                <w:webHidden/>
              </w:rPr>
            </w:r>
            <w:r>
              <w:rPr>
                <w:noProof/>
                <w:webHidden/>
              </w:rPr>
              <w:fldChar w:fldCharType="separate"/>
            </w:r>
            <w:r>
              <w:rPr>
                <w:noProof/>
                <w:webHidden/>
              </w:rPr>
              <w:t>41</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66" w:history="1">
            <w:r w:rsidRPr="00E557A8">
              <w:rPr>
                <w:rStyle w:val="Hipervnculo"/>
                <w:noProof/>
              </w:rPr>
              <w:t>7.</w:t>
            </w:r>
            <w:r>
              <w:rPr>
                <w:rFonts w:asciiTheme="minorHAnsi" w:eastAsiaTheme="minorEastAsia" w:hAnsiTheme="minorHAnsi"/>
                <w:noProof/>
                <w:lang w:eastAsia="es-EC"/>
              </w:rPr>
              <w:tab/>
            </w:r>
            <w:r w:rsidRPr="00E557A8">
              <w:rPr>
                <w:rStyle w:val="Hipervnculo"/>
                <w:noProof/>
              </w:rPr>
              <w:t>CONSTRUCCIÓN DE LOS ACABADOS DE PATIOS.</w:t>
            </w:r>
            <w:r>
              <w:rPr>
                <w:noProof/>
                <w:webHidden/>
              </w:rPr>
              <w:tab/>
            </w:r>
            <w:r>
              <w:rPr>
                <w:noProof/>
                <w:webHidden/>
              </w:rPr>
              <w:fldChar w:fldCharType="begin"/>
            </w:r>
            <w:r>
              <w:rPr>
                <w:noProof/>
                <w:webHidden/>
              </w:rPr>
              <w:instrText xml:space="preserve"> PAGEREF _Toc468995366 \h </w:instrText>
            </w:r>
            <w:r>
              <w:rPr>
                <w:noProof/>
                <w:webHidden/>
              </w:rPr>
            </w:r>
            <w:r>
              <w:rPr>
                <w:noProof/>
                <w:webHidden/>
              </w:rPr>
              <w:fldChar w:fldCharType="separate"/>
            </w:r>
            <w:r>
              <w:rPr>
                <w:noProof/>
                <w:webHidden/>
              </w:rPr>
              <w:t>41</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7" w:history="1">
            <w:r w:rsidRPr="00E557A8">
              <w:rPr>
                <w:rStyle w:val="Hipervnculo"/>
                <w:noProof/>
              </w:rPr>
              <w:t>7.1</w:t>
            </w:r>
            <w:r>
              <w:rPr>
                <w:rFonts w:asciiTheme="minorHAnsi" w:eastAsiaTheme="minorEastAsia" w:hAnsiTheme="minorHAnsi"/>
                <w:noProof/>
                <w:lang w:eastAsia="es-EC"/>
              </w:rPr>
              <w:tab/>
            </w:r>
            <w:r w:rsidRPr="00E557A8">
              <w:rPr>
                <w:rStyle w:val="Hipervnculo"/>
                <w:noProof/>
              </w:rPr>
              <w:t>Construcción de los acabados de los patios</w:t>
            </w:r>
            <w:r>
              <w:rPr>
                <w:noProof/>
                <w:webHidden/>
              </w:rPr>
              <w:tab/>
            </w:r>
            <w:r>
              <w:rPr>
                <w:noProof/>
                <w:webHidden/>
              </w:rPr>
              <w:fldChar w:fldCharType="begin"/>
            </w:r>
            <w:r>
              <w:rPr>
                <w:noProof/>
                <w:webHidden/>
              </w:rPr>
              <w:instrText xml:space="preserve"> PAGEREF _Toc468995367 \h </w:instrText>
            </w:r>
            <w:r>
              <w:rPr>
                <w:noProof/>
                <w:webHidden/>
              </w:rPr>
            </w:r>
            <w:r>
              <w:rPr>
                <w:noProof/>
                <w:webHidden/>
              </w:rPr>
              <w:fldChar w:fldCharType="separate"/>
            </w:r>
            <w:r>
              <w:rPr>
                <w:noProof/>
                <w:webHidden/>
              </w:rPr>
              <w:t>41</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68" w:history="1">
            <w:r w:rsidRPr="00E557A8">
              <w:rPr>
                <w:rStyle w:val="Hipervnculo"/>
                <w:noProof/>
              </w:rPr>
              <w:t>7.2</w:t>
            </w:r>
            <w:r>
              <w:rPr>
                <w:rFonts w:asciiTheme="minorHAnsi" w:eastAsiaTheme="minorEastAsia" w:hAnsiTheme="minorHAnsi"/>
                <w:noProof/>
                <w:lang w:eastAsia="es-EC"/>
              </w:rPr>
              <w:tab/>
            </w:r>
            <w:r w:rsidRPr="00E557A8">
              <w:rPr>
                <w:rStyle w:val="Hipervnculo"/>
                <w:noProof/>
              </w:rPr>
              <w:t>Medida y Forma de Pago</w:t>
            </w:r>
            <w:r>
              <w:rPr>
                <w:noProof/>
                <w:webHidden/>
              </w:rPr>
              <w:tab/>
            </w:r>
            <w:r>
              <w:rPr>
                <w:noProof/>
                <w:webHidden/>
              </w:rPr>
              <w:fldChar w:fldCharType="begin"/>
            </w:r>
            <w:r>
              <w:rPr>
                <w:noProof/>
                <w:webHidden/>
              </w:rPr>
              <w:instrText xml:space="preserve"> PAGEREF _Toc468995368 \h </w:instrText>
            </w:r>
            <w:r>
              <w:rPr>
                <w:noProof/>
                <w:webHidden/>
              </w:rPr>
            </w:r>
            <w:r>
              <w:rPr>
                <w:noProof/>
                <w:webHidden/>
              </w:rPr>
              <w:fldChar w:fldCharType="separate"/>
            </w:r>
            <w:r>
              <w:rPr>
                <w:noProof/>
                <w:webHidden/>
              </w:rPr>
              <w:t>42</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69" w:history="1">
            <w:r w:rsidRPr="00E557A8">
              <w:rPr>
                <w:rStyle w:val="Hipervnculo"/>
                <w:noProof/>
              </w:rPr>
              <w:t>8.</w:t>
            </w:r>
            <w:r>
              <w:rPr>
                <w:rFonts w:asciiTheme="minorHAnsi" w:eastAsiaTheme="minorEastAsia" w:hAnsiTheme="minorHAnsi"/>
                <w:noProof/>
                <w:lang w:eastAsia="es-EC"/>
              </w:rPr>
              <w:tab/>
            </w:r>
            <w:r w:rsidRPr="00E557A8">
              <w:rPr>
                <w:rStyle w:val="Hipervnculo"/>
                <w:noProof/>
              </w:rPr>
              <w:t>SUMINISTRO DE ESTRUCTURAS DE ACERO GALVANIZADO</w:t>
            </w:r>
            <w:r>
              <w:rPr>
                <w:noProof/>
                <w:webHidden/>
              </w:rPr>
              <w:tab/>
            </w:r>
            <w:r>
              <w:rPr>
                <w:noProof/>
                <w:webHidden/>
              </w:rPr>
              <w:fldChar w:fldCharType="begin"/>
            </w:r>
            <w:r>
              <w:rPr>
                <w:noProof/>
                <w:webHidden/>
              </w:rPr>
              <w:instrText xml:space="preserve"> PAGEREF _Toc468995369 \h </w:instrText>
            </w:r>
            <w:r>
              <w:rPr>
                <w:noProof/>
                <w:webHidden/>
              </w:rPr>
            </w:r>
            <w:r>
              <w:rPr>
                <w:noProof/>
                <w:webHidden/>
              </w:rPr>
              <w:fldChar w:fldCharType="separate"/>
            </w:r>
            <w:r>
              <w:rPr>
                <w:noProof/>
                <w:webHidden/>
              </w:rPr>
              <w:t>43</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0" w:history="1">
            <w:r w:rsidRPr="00E557A8">
              <w:rPr>
                <w:rStyle w:val="Hipervnculo"/>
                <w:noProof/>
              </w:rPr>
              <w:t>8.1</w:t>
            </w:r>
            <w:r>
              <w:rPr>
                <w:rFonts w:asciiTheme="minorHAnsi" w:eastAsiaTheme="minorEastAsia" w:hAnsiTheme="minorHAnsi"/>
                <w:noProof/>
                <w:lang w:eastAsia="es-EC"/>
              </w:rPr>
              <w:tab/>
            </w:r>
            <w:r w:rsidRPr="00E557A8">
              <w:rPr>
                <w:rStyle w:val="Hipervnculo"/>
                <w:noProof/>
              </w:rPr>
              <w:t>Alcance</w:t>
            </w:r>
            <w:r>
              <w:rPr>
                <w:noProof/>
                <w:webHidden/>
              </w:rPr>
              <w:tab/>
            </w:r>
            <w:r>
              <w:rPr>
                <w:noProof/>
                <w:webHidden/>
              </w:rPr>
              <w:fldChar w:fldCharType="begin"/>
            </w:r>
            <w:r>
              <w:rPr>
                <w:noProof/>
                <w:webHidden/>
              </w:rPr>
              <w:instrText xml:space="preserve"> PAGEREF _Toc468995370 \h </w:instrText>
            </w:r>
            <w:r>
              <w:rPr>
                <w:noProof/>
                <w:webHidden/>
              </w:rPr>
            </w:r>
            <w:r>
              <w:rPr>
                <w:noProof/>
                <w:webHidden/>
              </w:rPr>
              <w:fldChar w:fldCharType="separate"/>
            </w:r>
            <w:r>
              <w:rPr>
                <w:noProof/>
                <w:webHidden/>
              </w:rPr>
              <w:t>43</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1" w:history="1">
            <w:r w:rsidRPr="00E557A8">
              <w:rPr>
                <w:rStyle w:val="Hipervnculo"/>
                <w:noProof/>
              </w:rPr>
              <w:t>8.2</w:t>
            </w:r>
            <w:r>
              <w:rPr>
                <w:rFonts w:asciiTheme="minorHAnsi" w:eastAsiaTheme="minorEastAsia" w:hAnsiTheme="minorHAnsi"/>
                <w:noProof/>
                <w:lang w:eastAsia="es-EC"/>
              </w:rPr>
              <w:tab/>
            </w:r>
            <w:r w:rsidRPr="00E557A8">
              <w:rPr>
                <w:rStyle w:val="Hipervnculo"/>
                <w:noProof/>
              </w:rPr>
              <w:t>Normas</w:t>
            </w:r>
            <w:r>
              <w:rPr>
                <w:noProof/>
                <w:webHidden/>
              </w:rPr>
              <w:tab/>
            </w:r>
            <w:r>
              <w:rPr>
                <w:noProof/>
                <w:webHidden/>
              </w:rPr>
              <w:fldChar w:fldCharType="begin"/>
            </w:r>
            <w:r>
              <w:rPr>
                <w:noProof/>
                <w:webHidden/>
              </w:rPr>
              <w:instrText xml:space="preserve"> PAGEREF _Toc468995371 \h </w:instrText>
            </w:r>
            <w:r>
              <w:rPr>
                <w:noProof/>
                <w:webHidden/>
              </w:rPr>
            </w:r>
            <w:r>
              <w:rPr>
                <w:noProof/>
                <w:webHidden/>
              </w:rPr>
              <w:fldChar w:fldCharType="separate"/>
            </w:r>
            <w:r>
              <w:rPr>
                <w:noProof/>
                <w:webHidden/>
              </w:rPr>
              <w:t>43</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2" w:history="1">
            <w:r w:rsidRPr="00E557A8">
              <w:rPr>
                <w:rStyle w:val="Hipervnculo"/>
                <w:noProof/>
              </w:rPr>
              <w:t>8.3</w:t>
            </w:r>
            <w:r>
              <w:rPr>
                <w:rFonts w:asciiTheme="minorHAnsi" w:eastAsiaTheme="minorEastAsia" w:hAnsiTheme="minorHAnsi"/>
                <w:noProof/>
                <w:lang w:eastAsia="es-EC"/>
              </w:rPr>
              <w:tab/>
            </w:r>
            <w:r w:rsidRPr="00E557A8">
              <w:rPr>
                <w:rStyle w:val="Hipervnculo"/>
                <w:noProof/>
              </w:rPr>
              <w:t>Requerimientos  Específicos</w:t>
            </w:r>
            <w:r>
              <w:rPr>
                <w:noProof/>
                <w:webHidden/>
              </w:rPr>
              <w:tab/>
            </w:r>
            <w:r>
              <w:rPr>
                <w:noProof/>
                <w:webHidden/>
              </w:rPr>
              <w:fldChar w:fldCharType="begin"/>
            </w:r>
            <w:r>
              <w:rPr>
                <w:noProof/>
                <w:webHidden/>
              </w:rPr>
              <w:instrText xml:space="preserve"> PAGEREF _Toc468995372 \h </w:instrText>
            </w:r>
            <w:r>
              <w:rPr>
                <w:noProof/>
                <w:webHidden/>
              </w:rPr>
            </w:r>
            <w:r>
              <w:rPr>
                <w:noProof/>
                <w:webHidden/>
              </w:rPr>
              <w:fldChar w:fldCharType="separate"/>
            </w:r>
            <w:r>
              <w:rPr>
                <w:noProof/>
                <w:webHidden/>
              </w:rPr>
              <w:t>44</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3" w:history="1">
            <w:r w:rsidRPr="00E557A8">
              <w:rPr>
                <w:rStyle w:val="Hipervnculo"/>
                <w:noProof/>
              </w:rPr>
              <w:t>8.4</w:t>
            </w:r>
            <w:r>
              <w:rPr>
                <w:rFonts w:asciiTheme="minorHAnsi" w:eastAsiaTheme="minorEastAsia" w:hAnsiTheme="minorHAnsi"/>
                <w:noProof/>
                <w:lang w:eastAsia="es-EC"/>
              </w:rPr>
              <w:tab/>
            </w:r>
            <w:r w:rsidRPr="00E557A8">
              <w:rPr>
                <w:rStyle w:val="Hipervnculo"/>
                <w:noProof/>
              </w:rPr>
              <w:t>Medida y forma de pago</w:t>
            </w:r>
            <w:r>
              <w:rPr>
                <w:noProof/>
                <w:webHidden/>
              </w:rPr>
              <w:tab/>
            </w:r>
            <w:r>
              <w:rPr>
                <w:noProof/>
                <w:webHidden/>
              </w:rPr>
              <w:fldChar w:fldCharType="begin"/>
            </w:r>
            <w:r>
              <w:rPr>
                <w:noProof/>
                <w:webHidden/>
              </w:rPr>
              <w:instrText xml:space="preserve"> PAGEREF _Toc468995373 \h </w:instrText>
            </w:r>
            <w:r>
              <w:rPr>
                <w:noProof/>
                <w:webHidden/>
              </w:rPr>
            </w:r>
            <w:r>
              <w:rPr>
                <w:noProof/>
                <w:webHidden/>
              </w:rPr>
              <w:fldChar w:fldCharType="separate"/>
            </w:r>
            <w:r>
              <w:rPr>
                <w:noProof/>
                <w:webHidden/>
              </w:rPr>
              <w:t>48</w:t>
            </w:r>
            <w:r>
              <w:rPr>
                <w:noProof/>
                <w:webHidden/>
              </w:rPr>
              <w:fldChar w:fldCharType="end"/>
            </w:r>
          </w:hyperlink>
        </w:p>
        <w:p w:rsidR="00C53B49" w:rsidRDefault="00C53B49">
          <w:pPr>
            <w:pStyle w:val="TDC1"/>
            <w:tabs>
              <w:tab w:val="left" w:pos="440"/>
              <w:tab w:val="right" w:leader="dot" w:pos="8494"/>
            </w:tabs>
            <w:rPr>
              <w:rFonts w:asciiTheme="minorHAnsi" w:eastAsiaTheme="minorEastAsia" w:hAnsiTheme="minorHAnsi"/>
              <w:noProof/>
              <w:lang w:eastAsia="es-EC"/>
            </w:rPr>
          </w:pPr>
          <w:hyperlink w:anchor="_Toc468995374" w:history="1">
            <w:r w:rsidRPr="00E557A8">
              <w:rPr>
                <w:rStyle w:val="Hipervnculo"/>
                <w:noProof/>
              </w:rPr>
              <w:t>9.</w:t>
            </w:r>
            <w:r>
              <w:rPr>
                <w:rFonts w:asciiTheme="minorHAnsi" w:eastAsiaTheme="minorEastAsia" w:hAnsiTheme="minorHAnsi"/>
                <w:noProof/>
                <w:lang w:eastAsia="es-EC"/>
              </w:rPr>
              <w:tab/>
            </w:r>
            <w:r w:rsidRPr="00E557A8">
              <w:rPr>
                <w:rStyle w:val="Hipervnculo"/>
                <w:noProof/>
              </w:rPr>
              <w:t>PLANOS AS BUILT, PROVISIÓN DE PERSONAL Y EQUIPOS DE OFICINA</w:t>
            </w:r>
            <w:r>
              <w:rPr>
                <w:noProof/>
                <w:webHidden/>
              </w:rPr>
              <w:tab/>
            </w:r>
            <w:r>
              <w:rPr>
                <w:noProof/>
                <w:webHidden/>
              </w:rPr>
              <w:fldChar w:fldCharType="begin"/>
            </w:r>
            <w:r>
              <w:rPr>
                <w:noProof/>
                <w:webHidden/>
              </w:rPr>
              <w:instrText xml:space="preserve"> PAGEREF _Toc468995374 \h </w:instrText>
            </w:r>
            <w:r>
              <w:rPr>
                <w:noProof/>
                <w:webHidden/>
              </w:rPr>
            </w:r>
            <w:r>
              <w:rPr>
                <w:noProof/>
                <w:webHidden/>
              </w:rPr>
              <w:fldChar w:fldCharType="separate"/>
            </w:r>
            <w:r>
              <w:rPr>
                <w:noProof/>
                <w:webHidden/>
              </w:rPr>
              <w:t>48</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5" w:history="1">
            <w:r w:rsidRPr="00E557A8">
              <w:rPr>
                <w:rStyle w:val="Hipervnculo"/>
                <w:noProof/>
              </w:rPr>
              <w:t>9.1</w:t>
            </w:r>
            <w:r>
              <w:rPr>
                <w:rFonts w:asciiTheme="minorHAnsi" w:eastAsiaTheme="minorEastAsia" w:hAnsiTheme="minorHAnsi"/>
                <w:noProof/>
                <w:lang w:eastAsia="es-EC"/>
              </w:rPr>
              <w:tab/>
            </w:r>
            <w:r w:rsidRPr="00E557A8">
              <w:rPr>
                <w:rStyle w:val="Hipervnculo"/>
                <w:noProof/>
              </w:rPr>
              <w:t>Medida y forma de pago</w:t>
            </w:r>
            <w:r>
              <w:rPr>
                <w:noProof/>
                <w:webHidden/>
              </w:rPr>
              <w:tab/>
            </w:r>
            <w:r>
              <w:rPr>
                <w:noProof/>
                <w:webHidden/>
              </w:rPr>
              <w:fldChar w:fldCharType="begin"/>
            </w:r>
            <w:r>
              <w:rPr>
                <w:noProof/>
                <w:webHidden/>
              </w:rPr>
              <w:instrText xml:space="preserve"> PAGEREF _Toc468995375 \h </w:instrText>
            </w:r>
            <w:r>
              <w:rPr>
                <w:noProof/>
                <w:webHidden/>
              </w:rPr>
            </w:r>
            <w:r>
              <w:rPr>
                <w:noProof/>
                <w:webHidden/>
              </w:rPr>
              <w:fldChar w:fldCharType="separate"/>
            </w:r>
            <w:r>
              <w:rPr>
                <w:noProof/>
                <w:webHidden/>
              </w:rPr>
              <w:t>48</w:t>
            </w:r>
            <w:r>
              <w:rPr>
                <w:noProof/>
                <w:webHidden/>
              </w:rPr>
              <w:fldChar w:fldCharType="end"/>
            </w:r>
          </w:hyperlink>
        </w:p>
        <w:p w:rsidR="00C53B49" w:rsidRDefault="00C53B49">
          <w:pPr>
            <w:pStyle w:val="TDC1"/>
            <w:tabs>
              <w:tab w:val="left" w:pos="660"/>
              <w:tab w:val="right" w:leader="dot" w:pos="8494"/>
            </w:tabs>
            <w:rPr>
              <w:rFonts w:asciiTheme="minorHAnsi" w:eastAsiaTheme="minorEastAsia" w:hAnsiTheme="minorHAnsi"/>
              <w:noProof/>
              <w:lang w:eastAsia="es-EC"/>
            </w:rPr>
          </w:pPr>
          <w:hyperlink w:anchor="_Toc468995376" w:history="1">
            <w:r w:rsidRPr="00E557A8">
              <w:rPr>
                <w:rStyle w:val="Hipervnculo"/>
                <w:noProof/>
              </w:rPr>
              <w:t>10.</w:t>
            </w:r>
            <w:r>
              <w:rPr>
                <w:rFonts w:asciiTheme="minorHAnsi" w:eastAsiaTheme="minorEastAsia" w:hAnsiTheme="minorHAnsi"/>
                <w:noProof/>
                <w:lang w:eastAsia="es-EC"/>
              </w:rPr>
              <w:tab/>
            </w:r>
            <w:r w:rsidRPr="00E557A8">
              <w:rPr>
                <w:rStyle w:val="Hipervnculo"/>
                <w:noProof/>
              </w:rPr>
              <w:t>VEHÍCULOS DE ALQUILER Y PROVISIÓN DE COMBUSTIBLE</w:t>
            </w:r>
            <w:r>
              <w:rPr>
                <w:noProof/>
                <w:webHidden/>
              </w:rPr>
              <w:tab/>
            </w:r>
            <w:r>
              <w:rPr>
                <w:noProof/>
                <w:webHidden/>
              </w:rPr>
              <w:fldChar w:fldCharType="begin"/>
            </w:r>
            <w:r>
              <w:rPr>
                <w:noProof/>
                <w:webHidden/>
              </w:rPr>
              <w:instrText xml:space="preserve"> PAGEREF _Toc468995376 \h </w:instrText>
            </w:r>
            <w:r>
              <w:rPr>
                <w:noProof/>
                <w:webHidden/>
              </w:rPr>
            </w:r>
            <w:r>
              <w:rPr>
                <w:noProof/>
                <w:webHidden/>
              </w:rPr>
              <w:fldChar w:fldCharType="separate"/>
            </w:r>
            <w:r>
              <w:rPr>
                <w:noProof/>
                <w:webHidden/>
              </w:rPr>
              <w:t>48</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7" w:history="1">
            <w:r w:rsidRPr="00E557A8">
              <w:rPr>
                <w:rStyle w:val="Hipervnculo"/>
                <w:noProof/>
              </w:rPr>
              <w:t>10.1</w:t>
            </w:r>
            <w:r>
              <w:rPr>
                <w:rFonts w:asciiTheme="minorHAnsi" w:eastAsiaTheme="minorEastAsia" w:hAnsiTheme="minorHAnsi"/>
                <w:noProof/>
                <w:lang w:eastAsia="es-EC"/>
              </w:rPr>
              <w:tab/>
            </w:r>
            <w:r w:rsidRPr="00E557A8">
              <w:rPr>
                <w:rStyle w:val="Hipervnculo"/>
                <w:noProof/>
              </w:rPr>
              <w:t>Vehículo  de alquiler</w:t>
            </w:r>
            <w:r>
              <w:rPr>
                <w:noProof/>
                <w:webHidden/>
              </w:rPr>
              <w:tab/>
            </w:r>
            <w:r>
              <w:rPr>
                <w:noProof/>
                <w:webHidden/>
              </w:rPr>
              <w:fldChar w:fldCharType="begin"/>
            </w:r>
            <w:r>
              <w:rPr>
                <w:noProof/>
                <w:webHidden/>
              </w:rPr>
              <w:instrText xml:space="preserve"> PAGEREF _Toc468995377 \h </w:instrText>
            </w:r>
            <w:r>
              <w:rPr>
                <w:noProof/>
                <w:webHidden/>
              </w:rPr>
            </w:r>
            <w:r>
              <w:rPr>
                <w:noProof/>
                <w:webHidden/>
              </w:rPr>
              <w:fldChar w:fldCharType="separate"/>
            </w:r>
            <w:r>
              <w:rPr>
                <w:noProof/>
                <w:webHidden/>
              </w:rPr>
              <w:t>48</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8" w:history="1">
            <w:r w:rsidRPr="00E557A8">
              <w:rPr>
                <w:rStyle w:val="Hipervnculo"/>
                <w:noProof/>
              </w:rPr>
              <w:t>10.2</w:t>
            </w:r>
            <w:r>
              <w:rPr>
                <w:rFonts w:asciiTheme="minorHAnsi" w:eastAsiaTheme="minorEastAsia" w:hAnsiTheme="minorHAnsi"/>
                <w:noProof/>
                <w:lang w:eastAsia="es-EC"/>
              </w:rPr>
              <w:tab/>
            </w:r>
            <w:r w:rsidRPr="00E557A8">
              <w:rPr>
                <w:rStyle w:val="Hipervnculo"/>
                <w:noProof/>
              </w:rPr>
              <w:t>Provisión de combustible (diésel)</w:t>
            </w:r>
            <w:r>
              <w:rPr>
                <w:noProof/>
                <w:webHidden/>
              </w:rPr>
              <w:tab/>
            </w:r>
            <w:r>
              <w:rPr>
                <w:noProof/>
                <w:webHidden/>
              </w:rPr>
              <w:fldChar w:fldCharType="begin"/>
            </w:r>
            <w:r>
              <w:rPr>
                <w:noProof/>
                <w:webHidden/>
              </w:rPr>
              <w:instrText xml:space="preserve"> PAGEREF _Toc468995378 \h </w:instrText>
            </w:r>
            <w:r>
              <w:rPr>
                <w:noProof/>
                <w:webHidden/>
              </w:rPr>
            </w:r>
            <w:r>
              <w:rPr>
                <w:noProof/>
                <w:webHidden/>
              </w:rPr>
              <w:fldChar w:fldCharType="separate"/>
            </w:r>
            <w:r>
              <w:rPr>
                <w:noProof/>
                <w:webHidden/>
              </w:rPr>
              <w:t>49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79" w:history="1">
            <w:r w:rsidRPr="00E557A8">
              <w:rPr>
                <w:rStyle w:val="Hipervnculo"/>
                <w:noProof/>
              </w:rPr>
              <w:t>10.3</w:t>
            </w:r>
            <w:r>
              <w:rPr>
                <w:rFonts w:asciiTheme="minorHAnsi" w:eastAsiaTheme="minorEastAsia" w:hAnsiTheme="minorHAnsi"/>
                <w:noProof/>
                <w:lang w:eastAsia="es-EC"/>
              </w:rPr>
              <w:tab/>
            </w:r>
            <w:r w:rsidRPr="00E557A8">
              <w:rPr>
                <w:rStyle w:val="Hipervnculo"/>
                <w:noProof/>
              </w:rPr>
              <w:t>Medida y forma de pago</w:t>
            </w:r>
            <w:r>
              <w:rPr>
                <w:noProof/>
                <w:webHidden/>
              </w:rPr>
              <w:tab/>
            </w:r>
            <w:r>
              <w:rPr>
                <w:noProof/>
                <w:webHidden/>
              </w:rPr>
              <w:fldChar w:fldCharType="begin"/>
            </w:r>
            <w:r>
              <w:rPr>
                <w:noProof/>
                <w:webHidden/>
              </w:rPr>
              <w:instrText xml:space="preserve"> PAGEREF _Toc468995379 \h </w:instrText>
            </w:r>
            <w:r>
              <w:rPr>
                <w:noProof/>
                <w:webHidden/>
              </w:rPr>
            </w:r>
            <w:r>
              <w:rPr>
                <w:noProof/>
                <w:webHidden/>
              </w:rPr>
              <w:fldChar w:fldCharType="separate"/>
            </w:r>
            <w:r>
              <w:rPr>
                <w:noProof/>
                <w:webHidden/>
              </w:rPr>
              <w:t>49</w:t>
            </w:r>
            <w:r>
              <w:rPr>
                <w:noProof/>
                <w:webHidden/>
              </w:rPr>
              <w:fldChar w:fldCharType="end"/>
            </w:r>
          </w:hyperlink>
        </w:p>
        <w:p w:rsidR="00C53B49" w:rsidRDefault="00C53B49">
          <w:pPr>
            <w:pStyle w:val="TDC1"/>
            <w:tabs>
              <w:tab w:val="left" w:pos="660"/>
              <w:tab w:val="right" w:leader="dot" w:pos="8494"/>
            </w:tabs>
            <w:rPr>
              <w:rFonts w:asciiTheme="minorHAnsi" w:eastAsiaTheme="minorEastAsia" w:hAnsiTheme="minorHAnsi"/>
              <w:noProof/>
              <w:lang w:eastAsia="es-EC"/>
            </w:rPr>
          </w:pPr>
          <w:hyperlink w:anchor="_Toc468995380" w:history="1">
            <w:r w:rsidRPr="00E557A8">
              <w:rPr>
                <w:rStyle w:val="Hipervnculo"/>
                <w:noProof/>
              </w:rPr>
              <w:t>11.</w:t>
            </w:r>
            <w:r>
              <w:rPr>
                <w:rFonts w:asciiTheme="minorHAnsi" w:eastAsiaTheme="minorEastAsia" w:hAnsiTheme="minorHAnsi"/>
                <w:noProof/>
                <w:lang w:eastAsia="es-EC"/>
              </w:rPr>
              <w:tab/>
            </w:r>
            <w:r w:rsidRPr="00E557A8">
              <w:rPr>
                <w:rStyle w:val="Hipervnculo"/>
                <w:noProof/>
              </w:rPr>
              <w:t>CONDICIONES DE SEGURIDAD Y SALUD DEL TRABAJO QUE DEBERÁ CUMPLIR LA CONTRATISTA</w:t>
            </w:r>
            <w:r>
              <w:rPr>
                <w:noProof/>
                <w:webHidden/>
              </w:rPr>
              <w:tab/>
            </w:r>
            <w:r>
              <w:rPr>
                <w:noProof/>
                <w:webHidden/>
              </w:rPr>
              <w:fldChar w:fldCharType="begin"/>
            </w:r>
            <w:r>
              <w:rPr>
                <w:noProof/>
                <w:webHidden/>
              </w:rPr>
              <w:instrText xml:space="preserve"> PAGEREF _Toc468995380 \h </w:instrText>
            </w:r>
            <w:r>
              <w:rPr>
                <w:noProof/>
                <w:webHidden/>
              </w:rPr>
            </w:r>
            <w:r>
              <w:rPr>
                <w:noProof/>
                <w:webHidden/>
              </w:rPr>
              <w:fldChar w:fldCharType="separate"/>
            </w:r>
            <w:r>
              <w:rPr>
                <w:noProof/>
                <w:webHidden/>
              </w:rPr>
              <w:t>49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81" w:history="1">
            <w:r w:rsidRPr="00E557A8">
              <w:rPr>
                <w:rStyle w:val="Hipervnculo"/>
                <w:noProof/>
              </w:rPr>
              <w:t>11.1</w:t>
            </w:r>
            <w:r>
              <w:rPr>
                <w:rFonts w:asciiTheme="minorHAnsi" w:eastAsiaTheme="minorEastAsia" w:hAnsiTheme="minorHAnsi"/>
                <w:noProof/>
                <w:lang w:eastAsia="es-EC"/>
              </w:rPr>
              <w:tab/>
            </w:r>
            <w:r w:rsidRPr="00E557A8">
              <w:rPr>
                <w:rStyle w:val="Hipervnculo"/>
                <w:noProof/>
              </w:rPr>
              <w:t>El contratista entregará la siguiente documentación:</w:t>
            </w:r>
            <w:r>
              <w:rPr>
                <w:noProof/>
                <w:webHidden/>
              </w:rPr>
              <w:tab/>
            </w:r>
            <w:r>
              <w:rPr>
                <w:noProof/>
                <w:webHidden/>
              </w:rPr>
              <w:fldChar w:fldCharType="begin"/>
            </w:r>
            <w:r>
              <w:rPr>
                <w:noProof/>
                <w:webHidden/>
              </w:rPr>
              <w:instrText xml:space="preserve"> PAGEREF _Toc468995381 \h </w:instrText>
            </w:r>
            <w:r>
              <w:rPr>
                <w:noProof/>
                <w:webHidden/>
              </w:rPr>
            </w:r>
            <w:r>
              <w:rPr>
                <w:noProof/>
                <w:webHidden/>
              </w:rPr>
              <w:fldChar w:fldCharType="separate"/>
            </w:r>
            <w:r>
              <w:rPr>
                <w:noProof/>
                <w:webHidden/>
              </w:rPr>
              <w:t>49</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82" w:history="1">
            <w:r w:rsidRPr="00E557A8">
              <w:rPr>
                <w:rStyle w:val="Hipervnculo"/>
                <w:noProof/>
              </w:rPr>
              <w:t>11.2</w:t>
            </w:r>
            <w:r>
              <w:rPr>
                <w:rFonts w:asciiTheme="minorHAnsi" w:eastAsiaTheme="minorEastAsia" w:hAnsiTheme="minorHAnsi"/>
                <w:noProof/>
                <w:lang w:eastAsia="es-EC"/>
              </w:rPr>
              <w:tab/>
            </w:r>
            <w:r w:rsidRPr="00E557A8">
              <w:rPr>
                <w:rStyle w:val="Hipervnculo"/>
                <w:noProof/>
              </w:rPr>
              <w:t>Previo a la suscripción del contrato, el adjudicado entregará a CELEC EP – TRANSELECTRIC la siguiente documentación:</w:t>
            </w:r>
            <w:r>
              <w:rPr>
                <w:noProof/>
                <w:webHidden/>
              </w:rPr>
              <w:tab/>
            </w:r>
            <w:r>
              <w:rPr>
                <w:noProof/>
                <w:webHidden/>
              </w:rPr>
              <w:fldChar w:fldCharType="begin"/>
            </w:r>
            <w:r>
              <w:rPr>
                <w:noProof/>
                <w:webHidden/>
              </w:rPr>
              <w:instrText xml:space="preserve"> PAGEREF _Toc468995382 \h </w:instrText>
            </w:r>
            <w:r>
              <w:rPr>
                <w:noProof/>
                <w:webHidden/>
              </w:rPr>
            </w:r>
            <w:r>
              <w:rPr>
                <w:noProof/>
                <w:webHidden/>
              </w:rPr>
              <w:fldChar w:fldCharType="separate"/>
            </w:r>
            <w:r>
              <w:rPr>
                <w:noProof/>
                <w:webHidden/>
              </w:rPr>
              <w:t>50</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83" w:history="1">
            <w:r w:rsidRPr="00E557A8">
              <w:rPr>
                <w:rStyle w:val="Hipervnculo"/>
                <w:noProof/>
              </w:rPr>
              <w:t>11.3</w:t>
            </w:r>
            <w:r>
              <w:rPr>
                <w:rFonts w:asciiTheme="minorHAnsi" w:eastAsiaTheme="minorEastAsia" w:hAnsiTheme="minorHAnsi"/>
                <w:noProof/>
                <w:lang w:eastAsia="es-EC"/>
              </w:rPr>
              <w:tab/>
            </w:r>
            <w:r w:rsidRPr="00E557A8">
              <w:rPr>
                <w:rStyle w:val="Hipervnculo"/>
                <w:noProof/>
              </w:rPr>
              <w:t>Documento a entregarse durante la primera semana de ejecución del contrato</w:t>
            </w:r>
            <w:r>
              <w:rPr>
                <w:noProof/>
                <w:webHidden/>
              </w:rPr>
              <w:tab/>
            </w:r>
            <w:r>
              <w:rPr>
                <w:noProof/>
                <w:webHidden/>
              </w:rPr>
              <w:fldChar w:fldCharType="begin"/>
            </w:r>
            <w:r>
              <w:rPr>
                <w:noProof/>
                <w:webHidden/>
              </w:rPr>
              <w:instrText xml:space="preserve"> PAGEREF _Toc468995383 \h </w:instrText>
            </w:r>
            <w:r>
              <w:rPr>
                <w:noProof/>
                <w:webHidden/>
              </w:rPr>
            </w:r>
            <w:r>
              <w:rPr>
                <w:noProof/>
                <w:webHidden/>
              </w:rPr>
              <w:fldChar w:fldCharType="separate"/>
            </w:r>
            <w:r>
              <w:rPr>
                <w:noProof/>
                <w:webHidden/>
              </w:rPr>
              <w:t>51</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84" w:history="1">
            <w:r w:rsidRPr="00E557A8">
              <w:rPr>
                <w:rStyle w:val="Hipervnculo"/>
                <w:noProof/>
              </w:rPr>
              <w:t>11.4</w:t>
            </w:r>
            <w:r>
              <w:rPr>
                <w:rFonts w:asciiTheme="minorHAnsi" w:eastAsiaTheme="minorEastAsia" w:hAnsiTheme="minorHAnsi"/>
                <w:noProof/>
                <w:lang w:eastAsia="es-EC"/>
              </w:rPr>
              <w:tab/>
            </w:r>
            <w:r w:rsidRPr="00E557A8">
              <w:rPr>
                <w:rStyle w:val="Hipervnculo"/>
                <w:noProof/>
              </w:rPr>
              <w:t>Documentos a entregarse durante el primer mes de ejecución del contrato</w:t>
            </w:r>
            <w:r>
              <w:rPr>
                <w:noProof/>
                <w:webHidden/>
              </w:rPr>
              <w:tab/>
            </w:r>
            <w:r>
              <w:rPr>
                <w:noProof/>
                <w:webHidden/>
              </w:rPr>
              <w:fldChar w:fldCharType="begin"/>
            </w:r>
            <w:r>
              <w:rPr>
                <w:noProof/>
                <w:webHidden/>
              </w:rPr>
              <w:instrText xml:space="preserve"> PAGEREF _Toc468995384 \h </w:instrText>
            </w:r>
            <w:r>
              <w:rPr>
                <w:noProof/>
                <w:webHidden/>
              </w:rPr>
            </w:r>
            <w:r>
              <w:rPr>
                <w:noProof/>
                <w:webHidden/>
              </w:rPr>
              <w:fldChar w:fldCharType="separate"/>
            </w:r>
            <w:r>
              <w:rPr>
                <w:noProof/>
                <w:webHidden/>
              </w:rPr>
              <w:t>52</w:t>
            </w:r>
            <w:r>
              <w:rPr>
                <w:noProof/>
                <w:webHidden/>
              </w:rPr>
              <w:fldChar w:fldCharType="end"/>
            </w:r>
          </w:hyperlink>
        </w:p>
        <w:p w:rsidR="00C53B49" w:rsidRDefault="00C53B49">
          <w:pPr>
            <w:pStyle w:val="TDC1"/>
            <w:tabs>
              <w:tab w:val="left" w:pos="660"/>
              <w:tab w:val="right" w:leader="dot" w:pos="8494"/>
            </w:tabs>
            <w:rPr>
              <w:rFonts w:asciiTheme="minorHAnsi" w:eastAsiaTheme="minorEastAsia" w:hAnsiTheme="minorHAnsi"/>
              <w:noProof/>
              <w:lang w:eastAsia="es-EC"/>
            </w:rPr>
          </w:pPr>
          <w:hyperlink w:anchor="_Toc468995385" w:history="1">
            <w:r w:rsidRPr="00E557A8">
              <w:rPr>
                <w:rStyle w:val="Hipervnculo"/>
                <w:noProof/>
              </w:rPr>
              <w:t>12.</w:t>
            </w:r>
            <w:r>
              <w:rPr>
                <w:rFonts w:asciiTheme="minorHAnsi" w:eastAsiaTheme="minorEastAsia" w:hAnsiTheme="minorHAnsi"/>
                <w:noProof/>
                <w:lang w:eastAsia="es-EC"/>
              </w:rPr>
              <w:tab/>
            </w:r>
            <w:r w:rsidRPr="00E557A8">
              <w:rPr>
                <w:rStyle w:val="Hipervnculo"/>
                <w:noProof/>
              </w:rPr>
              <w:t>Plan de Manejo Ambiental Obras Civiles y Montaje Electromecánico</w:t>
            </w:r>
            <w:r>
              <w:rPr>
                <w:noProof/>
                <w:webHidden/>
              </w:rPr>
              <w:tab/>
            </w:r>
            <w:r>
              <w:rPr>
                <w:noProof/>
                <w:webHidden/>
              </w:rPr>
              <w:fldChar w:fldCharType="begin"/>
            </w:r>
            <w:r>
              <w:rPr>
                <w:noProof/>
                <w:webHidden/>
              </w:rPr>
              <w:instrText xml:space="preserve"> PAGEREF _Toc468995385 \h </w:instrText>
            </w:r>
            <w:r>
              <w:rPr>
                <w:noProof/>
                <w:webHidden/>
              </w:rPr>
            </w:r>
            <w:r>
              <w:rPr>
                <w:noProof/>
                <w:webHidden/>
              </w:rPr>
              <w:fldChar w:fldCharType="separate"/>
            </w:r>
            <w:r>
              <w:rPr>
                <w:noProof/>
                <w:webHidden/>
              </w:rPr>
              <w:t>52</w:t>
            </w:r>
            <w:r>
              <w:rPr>
                <w:noProof/>
                <w:webHidden/>
              </w:rPr>
              <w:fldChar w:fldCharType="end"/>
            </w:r>
          </w:hyperlink>
        </w:p>
        <w:p w:rsidR="00C53B49" w:rsidRDefault="00C53B49">
          <w:pPr>
            <w:pStyle w:val="TDC3"/>
            <w:tabs>
              <w:tab w:val="right" w:leader="dot" w:pos="8494"/>
            </w:tabs>
            <w:rPr>
              <w:rFonts w:asciiTheme="minorHAnsi" w:eastAsiaTheme="minorEastAsia" w:hAnsiTheme="minorHAnsi"/>
              <w:noProof/>
              <w:lang w:eastAsia="es-EC"/>
            </w:rPr>
          </w:pPr>
          <w:hyperlink w:anchor="_Toc468995386" w:history="1">
            <w:r w:rsidRPr="00E557A8">
              <w:rPr>
                <w:rStyle w:val="Hipervnculo"/>
                <w:rFonts w:ascii="Arial" w:eastAsia="Times New Roman" w:hAnsi="Arial" w:cs="Arial"/>
                <w:b/>
                <w:noProof/>
                <w:lang w:val="es-ES" w:eastAsia="es-ES"/>
              </w:rPr>
              <w:t>12.1 Objetivos</w:t>
            </w:r>
            <w:r>
              <w:rPr>
                <w:noProof/>
                <w:webHidden/>
              </w:rPr>
              <w:tab/>
            </w:r>
            <w:r>
              <w:rPr>
                <w:noProof/>
                <w:webHidden/>
              </w:rPr>
              <w:fldChar w:fldCharType="begin"/>
            </w:r>
            <w:r>
              <w:rPr>
                <w:noProof/>
                <w:webHidden/>
              </w:rPr>
              <w:instrText xml:space="preserve"> PAGEREF _Toc468995386 \h </w:instrText>
            </w:r>
            <w:r>
              <w:rPr>
                <w:noProof/>
                <w:webHidden/>
              </w:rPr>
            </w:r>
            <w:r>
              <w:rPr>
                <w:noProof/>
                <w:webHidden/>
              </w:rPr>
              <w:fldChar w:fldCharType="separate"/>
            </w:r>
            <w:r>
              <w:rPr>
                <w:noProof/>
                <w:webHidden/>
              </w:rPr>
              <w:t>52</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87" w:history="1">
            <w:r w:rsidRPr="00E557A8">
              <w:rPr>
                <w:rStyle w:val="Hipervnculo"/>
                <w:rFonts w:eastAsia="Times New Roman"/>
                <w:noProof/>
                <w:lang w:val="es-ES" w:eastAsia="es-ES"/>
              </w:rPr>
              <w:t>12.2</w:t>
            </w:r>
            <w:r>
              <w:rPr>
                <w:rFonts w:asciiTheme="minorHAnsi" w:eastAsiaTheme="minorEastAsia" w:hAnsiTheme="minorHAnsi"/>
                <w:noProof/>
                <w:lang w:eastAsia="es-EC"/>
              </w:rPr>
              <w:tab/>
            </w:r>
            <w:r w:rsidRPr="00E557A8">
              <w:rPr>
                <w:rStyle w:val="Hipervnculo"/>
                <w:rFonts w:eastAsia="Times New Roman"/>
                <w:noProof/>
                <w:lang w:val="es-ES" w:eastAsia="es-ES"/>
              </w:rPr>
              <w:t>Generalidades</w:t>
            </w:r>
            <w:r>
              <w:rPr>
                <w:noProof/>
                <w:webHidden/>
              </w:rPr>
              <w:tab/>
            </w:r>
            <w:r>
              <w:rPr>
                <w:noProof/>
                <w:webHidden/>
              </w:rPr>
              <w:fldChar w:fldCharType="begin"/>
            </w:r>
            <w:r>
              <w:rPr>
                <w:noProof/>
                <w:webHidden/>
              </w:rPr>
              <w:instrText xml:space="preserve"> PAGEREF _Toc468995387 \h </w:instrText>
            </w:r>
            <w:r>
              <w:rPr>
                <w:noProof/>
                <w:webHidden/>
              </w:rPr>
            </w:r>
            <w:r>
              <w:rPr>
                <w:noProof/>
                <w:webHidden/>
              </w:rPr>
              <w:fldChar w:fldCharType="separate"/>
            </w:r>
            <w:r>
              <w:rPr>
                <w:noProof/>
                <w:webHidden/>
              </w:rPr>
              <w:t>52</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88" w:history="1">
            <w:r w:rsidRPr="00E557A8">
              <w:rPr>
                <w:rStyle w:val="Hipervnculo"/>
                <w:rFonts w:eastAsia="Times New Roman"/>
                <w:noProof/>
                <w:lang w:val="es-ES" w:eastAsia="es-ES"/>
              </w:rPr>
              <w:t>12.3</w:t>
            </w:r>
            <w:r>
              <w:rPr>
                <w:rFonts w:asciiTheme="minorHAnsi" w:eastAsiaTheme="minorEastAsia" w:hAnsiTheme="minorHAnsi"/>
                <w:noProof/>
                <w:lang w:eastAsia="es-EC"/>
              </w:rPr>
              <w:tab/>
            </w:r>
            <w:r w:rsidRPr="00E557A8">
              <w:rPr>
                <w:rStyle w:val="Hipervnculo"/>
                <w:rFonts w:eastAsia="Times New Roman"/>
                <w:noProof/>
                <w:lang w:val="es-ES" w:eastAsia="es-ES"/>
              </w:rPr>
              <w:t>Capacitación Ambiental</w:t>
            </w:r>
            <w:r>
              <w:rPr>
                <w:noProof/>
                <w:webHidden/>
              </w:rPr>
              <w:tab/>
            </w:r>
            <w:r>
              <w:rPr>
                <w:noProof/>
                <w:webHidden/>
              </w:rPr>
              <w:fldChar w:fldCharType="begin"/>
            </w:r>
            <w:r>
              <w:rPr>
                <w:noProof/>
                <w:webHidden/>
              </w:rPr>
              <w:instrText xml:space="preserve"> PAGEREF _Toc468995388 \h </w:instrText>
            </w:r>
            <w:r>
              <w:rPr>
                <w:noProof/>
                <w:webHidden/>
              </w:rPr>
            </w:r>
            <w:r>
              <w:rPr>
                <w:noProof/>
                <w:webHidden/>
              </w:rPr>
              <w:fldChar w:fldCharType="separate"/>
            </w:r>
            <w:r>
              <w:rPr>
                <w:noProof/>
                <w:webHidden/>
              </w:rPr>
              <w:t>53</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89" w:history="1">
            <w:r w:rsidRPr="00E557A8">
              <w:rPr>
                <w:rStyle w:val="Hipervnculo"/>
                <w:rFonts w:eastAsia="Times New Roman"/>
                <w:noProof/>
                <w:lang w:val="es-ES" w:eastAsia="es-ES"/>
              </w:rPr>
              <w:t>12.4</w:t>
            </w:r>
            <w:r>
              <w:rPr>
                <w:rFonts w:asciiTheme="minorHAnsi" w:eastAsiaTheme="minorEastAsia" w:hAnsiTheme="minorHAnsi"/>
                <w:noProof/>
                <w:lang w:eastAsia="es-EC"/>
              </w:rPr>
              <w:tab/>
            </w:r>
            <w:r w:rsidRPr="00E557A8">
              <w:rPr>
                <w:rStyle w:val="Hipervnculo"/>
                <w:rFonts w:eastAsia="Times New Roman"/>
                <w:noProof/>
                <w:lang w:val="es-ES" w:eastAsia="es-ES"/>
              </w:rPr>
              <w:t>Manejo de Desechos</w:t>
            </w:r>
            <w:r>
              <w:rPr>
                <w:noProof/>
                <w:webHidden/>
              </w:rPr>
              <w:tab/>
            </w:r>
            <w:r>
              <w:rPr>
                <w:noProof/>
                <w:webHidden/>
              </w:rPr>
              <w:fldChar w:fldCharType="begin"/>
            </w:r>
            <w:r>
              <w:rPr>
                <w:noProof/>
                <w:webHidden/>
              </w:rPr>
              <w:instrText xml:space="preserve"> PAGEREF _Toc468995389 \h </w:instrText>
            </w:r>
            <w:r>
              <w:rPr>
                <w:noProof/>
                <w:webHidden/>
              </w:rPr>
            </w:r>
            <w:r>
              <w:rPr>
                <w:noProof/>
                <w:webHidden/>
              </w:rPr>
              <w:fldChar w:fldCharType="separate"/>
            </w:r>
            <w:r>
              <w:rPr>
                <w:noProof/>
                <w:webHidden/>
              </w:rPr>
              <w:t>53</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90" w:history="1">
            <w:r w:rsidRPr="00E557A8">
              <w:rPr>
                <w:rStyle w:val="Hipervnculo"/>
                <w:rFonts w:eastAsia="Times New Roman"/>
                <w:noProof/>
                <w:lang w:val="es-ES" w:eastAsia="es-ES"/>
              </w:rPr>
              <w:t>12.5</w:t>
            </w:r>
            <w:r>
              <w:rPr>
                <w:rFonts w:asciiTheme="minorHAnsi" w:eastAsiaTheme="minorEastAsia" w:hAnsiTheme="minorHAnsi"/>
                <w:noProof/>
                <w:lang w:eastAsia="es-EC"/>
              </w:rPr>
              <w:tab/>
            </w:r>
            <w:r w:rsidRPr="00E557A8">
              <w:rPr>
                <w:rStyle w:val="Hipervnculo"/>
                <w:rFonts w:eastAsia="Times New Roman"/>
                <w:noProof/>
                <w:lang w:val="es-ES" w:eastAsia="es-ES"/>
              </w:rPr>
              <w:t>Seguridad Industrial y Salud Ocupacional</w:t>
            </w:r>
            <w:r>
              <w:rPr>
                <w:noProof/>
                <w:webHidden/>
              </w:rPr>
              <w:tab/>
            </w:r>
            <w:r>
              <w:rPr>
                <w:noProof/>
                <w:webHidden/>
              </w:rPr>
              <w:fldChar w:fldCharType="begin"/>
            </w:r>
            <w:r>
              <w:rPr>
                <w:noProof/>
                <w:webHidden/>
              </w:rPr>
              <w:instrText xml:space="preserve"> PAGEREF _Toc468995390 \h </w:instrText>
            </w:r>
            <w:r>
              <w:rPr>
                <w:noProof/>
                <w:webHidden/>
              </w:rPr>
            </w:r>
            <w:r>
              <w:rPr>
                <w:noProof/>
                <w:webHidden/>
              </w:rPr>
              <w:fldChar w:fldCharType="separate"/>
            </w:r>
            <w:r>
              <w:rPr>
                <w:noProof/>
                <w:webHidden/>
              </w:rPr>
              <w:t>55</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91" w:history="1">
            <w:r w:rsidRPr="00E557A8">
              <w:rPr>
                <w:rStyle w:val="Hipervnculo"/>
                <w:rFonts w:eastAsia="Times New Roman"/>
                <w:noProof/>
                <w:lang w:val="es-ES" w:eastAsia="es-ES"/>
              </w:rPr>
              <w:t>12.6</w:t>
            </w:r>
            <w:r>
              <w:rPr>
                <w:rFonts w:asciiTheme="minorHAnsi" w:eastAsiaTheme="minorEastAsia" w:hAnsiTheme="minorHAnsi"/>
                <w:noProof/>
                <w:lang w:eastAsia="es-EC"/>
              </w:rPr>
              <w:tab/>
            </w:r>
            <w:r w:rsidRPr="00E557A8">
              <w:rPr>
                <w:rStyle w:val="Hipervnculo"/>
                <w:rFonts w:eastAsia="Times New Roman"/>
                <w:noProof/>
                <w:lang w:val="es-ES" w:eastAsia="es-ES"/>
              </w:rPr>
              <w:t>Contingencias</w:t>
            </w:r>
            <w:r>
              <w:rPr>
                <w:noProof/>
                <w:webHidden/>
              </w:rPr>
              <w:tab/>
            </w:r>
            <w:r>
              <w:rPr>
                <w:noProof/>
                <w:webHidden/>
              </w:rPr>
              <w:fldChar w:fldCharType="begin"/>
            </w:r>
            <w:r>
              <w:rPr>
                <w:noProof/>
                <w:webHidden/>
              </w:rPr>
              <w:instrText xml:space="preserve"> PAGEREF _Toc468995391 \h </w:instrText>
            </w:r>
            <w:r>
              <w:rPr>
                <w:noProof/>
                <w:webHidden/>
              </w:rPr>
            </w:r>
            <w:r>
              <w:rPr>
                <w:noProof/>
                <w:webHidden/>
              </w:rPr>
              <w:fldChar w:fldCharType="separate"/>
            </w:r>
            <w:r>
              <w:rPr>
                <w:noProof/>
                <w:webHidden/>
              </w:rPr>
              <w:t>57</w:t>
            </w:r>
            <w:r>
              <w:rPr>
                <w:noProof/>
                <w:webHidden/>
              </w:rPr>
              <w:fldChar w:fldCharType="end"/>
            </w:r>
          </w:hyperlink>
        </w:p>
        <w:p w:rsidR="00C53B49" w:rsidRDefault="00C53B49">
          <w:pPr>
            <w:pStyle w:val="TDC2"/>
            <w:tabs>
              <w:tab w:val="left" w:pos="880"/>
              <w:tab w:val="right" w:leader="dot" w:pos="8494"/>
            </w:tabs>
            <w:rPr>
              <w:rFonts w:asciiTheme="minorHAnsi" w:eastAsiaTheme="minorEastAsia" w:hAnsiTheme="minorHAnsi"/>
              <w:noProof/>
              <w:lang w:eastAsia="es-EC"/>
            </w:rPr>
          </w:pPr>
          <w:hyperlink w:anchor="_Toc468995392" w:history="1">
            <w:r w:rsidRPr="00E557A8">
              <w:rPr>
                <w:rStyle w:val="Hipervnculo"/>
                <w:rFonts w:eastAsia="Times New Roman"/>
                <w:noProof/>
                <w:lang w:val="es-ES" w:eastAsia="es-ES"/>
              </w:rPr>
              <w:t>12.7</w:t>
            </w:r>
            <w:r>
              <w:rPr>
                <w:rFonts w:asciiTheme="minorHAnsi" w:eastAsiaTheme="minorEastAsia" w:hAnsiTheme="minorHAnsi"/>
                <w:noProof/>
                <w:lang w:eastAsia="es-EC"/>
              </w:rPr>
              <w:tab/>
            </w:r>
            <w:r w:rsidRPr="00E557A8">
              <w:rPr>
                <w:rStyle w:val="Hipervnculo"/>
                <w:rFonts w:eastAsia="Times New Roman"/>
                <w:noProof/>
                <w:lang w:val="es-ES" w:eastAsia="es-ES"/>
              </w:rPr>
              <w:t>Relaciones Comunitarias</w:t>
            </w:r>
            <w:r>
              <w:rPr>
                <w:noProof/>
                <w:webHidden/>
              </w:rPr>
              <w:tab/>
            </w:r>
            <w:r>
              <w:rPr>
                <w:noProof/>
                <w:webHidden/>
              </w:rPr>
              <w:fldChar w:fldCharType="begin"/>
            </w:r>
            <w:r>
              <w:rPr>
                <w:noProof/>
                <w:webHidden/>
              </w:rPr>
              <w:instrText xml:space="preserve"> PAGEREF _Toc468995392 \h </w:instrText>
            </w:r>
            <w:r>
              <w:rPr>
                <w:noProof/>
                <w:webHidden/>
              </w:rPr>
            </w:r>
            <w:r>
              <w:rPr>
                <w:noProof/>
                <w:webHidden/>
              </w:rPr>
              <w:fldChar w:fldCharType="separate"/>
            </w:r>
            <w:r>
              <w:rPr>
                <w:noProof/>
                <w:webHidden/>
              </w:rPr>
              <w:t>57</w:t>
            </w:r>
            <w:r>
              <w:rPr>
                <w:noProof/>
                <w:webHidden/>
              </w:rPr>
              <w:fldChar w:fldCharType="end"/>
            </w:r>
          </w:hyperlink>
        </w:p>
        <w:p w:rsidR="002D7266" w:rsidRPr="0048333E" w:rsidRDefault="002D7266" w:rsidP="002D7266">
          <w:pPr>
            <w:rPr>
              <w:rFonts w:cs="Tahoma"/>
            </w:rPr>
          </w:pPr>
          <w:r w:rsidRPr="0048333E">
            <w:rPr>
              <w:rFonts w:cs="Tahoma"/>
              <w:b/>
              <w:bCs/>
              <w:lang w:val="es-ES"/>
            </w:rPr>
            <w:fldChar w:fldCharType="end"/>
          </w:r>
        </w:p>
      </w:sdtContent>
    </w:sdt>
    <w:p w:rsidR="00E62D12" w:rsidRPr="0048333E" w:rsidRDefault="00E62D12" w:rsidP="00E62D12">
      <w:pPr>
        <w:rPr>
          <w:rFonts w:cs="Tahoma"/>
          <w:b/>
        </w:rPr>
      </w:pPr>
    </w:p>
    <w:p w:rsidR="00E62D12" w:rsidRPr="0048333E" w:rsidRDefault="00E62D12" w:rsidP="00E62D12">
      <w:pPr>
        <w:rPr>
          <w:rFonts w:cs="Tahoma"/>
          <w:b/>
        </w:rPr>
      </w:pPr>
    </w:p>
    <w:p w:rsidR="007C4748" w:rsidRPr="0048333E" w:rsidRDefault="007C4748" w:rsidP="00E62D12">
      <w:pPr>
        <w:rPr>
          <w:rFonts w:cs="Tahoma"/>
          <w:b/>
        </w:rPr>
      </w:pPr>
    </w:p>
    <w:p w:rsidR="007C4748" w:rsidRDefault="007C4748" w:rsidP="00E62D12">
      <w:pPr>
        <w:rPr>
          <w:rFonts w:cs="Tahoma"/>
          <w:b/>
        </w:rPr>
      </w:pPr>
    </w:p>
    <w:p w:rsidR="001243FB" w:rsidRDefault="001243FB" w:rsidP="00E62D12">
      <w:pPr>
        <w:rPr>
          <w:rFonts w:cs="Tahoma"/>
          <w:b/>
        </w:rPr>
      </w:pPr>
    </w:p>
    <w:p w:rsidR="001243FB" w:rsidRDefault="001243FB" w:rsidP="00E62D12">
      <w:pPr>
        <w:rPr>
          <w:rFonts w:cs="Tahoma"/>
          <w:b/>
        </w:rPr>
      </w:pPr>
    </w:p>
    <w:p w:rsidR="001243FB" w:rsidRDefault="001243FB" w:rsidP="00E62D12">
      <w:pPr>
        <w:rPr>
          <w:rFonts w:cs="Tahoma"/>
          <w:b/>
        </w:rPr>
      </w:pPr>
    </w:p>
    <w:p w:rsidR="001243FB" w:rsidRDefault="001243FB" w:rsidP="00E62D12">
      <w:pPr>
        <w:rPr>
          <w:rFonts w:cs="Tahoma"/>
          <w:b/>
        </w:rPr>
      </w:pPr>
    </w:p>
    <w:p w:rsidR="001243FB" w:rsidRDefault="001243FB" w:rsidP="00E62D12">
      <w:pPr>
        <w:rPr>
          <w:rFonts w:cs="Tahoma"/>
          <w:b/>
        </w:rPr>
      </w:pPr>
    </w:p>
    <w:p w:rsidR="001243FB" w:rsidRDefault="001243FB" w:rsidP="00E62D12">
      <w:pPr>
        <w:rPr>
          <w:rFonts w:cs="Tahoma"/>
          <w:b/>
        </w:rPr>
      </w:pPr>
    </w:p>
    <w:p w:rsidR="001243FB" w:rsidRDefault="001243FB" w:rsidP="00E62D12">
      <w:pPr>
        <w:rPr>
          <w:rFonts w:cs="Tahoma"/>
          <w:b/>
        </w:rPr>
      </w:pPr>
    </w:p>
    <w:p w:rsidR="001243FB" w:rsidRPr="0048333E" w:rsidRDefault="001243FB" w:rsidP="00E62D12">
      <w:pPr>
        <w:rPr>
          <w:rFonts w:cs="Tahoma"/>
          <w:b/>
        </w:rPr>
      </w:pPr>
    </w:p>
    <w:p w:rsidR="004113D7" w:rsidRPr="0048333E" w:rsidRDefault="004113D7" w:rsidP="00A91C88">
      <w:pPr>
        <w:pStyle w:val="Ttulo1"/>
      </w:pPr>
      <w:bookmarkStart w:id="1" w:name="_Toc468995291"/>
      <w:r w:rsidRPr="0048333E">
        <w:t>ALCANCE Y DESCRIPCIÓN DE LOS TRABAJOS</w:t>
      </w:r>
      <w:bookmarkEnd w:id="1"/>
    </w:p>
    <w:p w:rsidR="004113D7" w:rsidRPr="0048333E" w:rsidRDefault="004113D7" w:rsidP="00855C77">
      <w:pPr>
        <w:pStyle w:val="Ttulo2"/>
      </w:pPr>
      <w:bookmarkStart w:id="2" w:name="_Toc468995292"/>
      <w:r w:rsidRPr="0048333E">
        <w:t>G</w:t>
      </w:r>
      <w:r w:rsidR="00E62D12" w:rsidRPr="0048333E">
        <w:t>eneralidades</w:t>
      </w:r>
      <w:bookmarkEnd w:id="2"/>
    </w:p>
    <w:p w:rsidR="00F24DE8" w:rsidRPr="0048333E" w:rsidRDefault="00F24DE8" w:rsidP="00F24DE8">
      <w:pPr>
        <w:rPr>
          <w:rFonts w:cs="Tahoma"/>
        </w:rPr>
      </w:pPr>
      <w:r w:rsidRPr="0048333E">
        <w:rPr>
          <w:rFonts w:cs="Tahoma"/>
        </w:rPr>
        <w:t xml:space="preserve">Estas especificaciones cubren los requerimientos técnicos para la construcción de las obras civiles </w:t>
      </w:r>
      <w:r w:rsidR="00641F8C">
        <w:rPr>
          <w:rFonts w:cs="Tahoma"/>
        </w:rPr>
        <w:t>en la ampliaci</w:t>
      </w:r>
      <w:r w:rsidR="00F15D86">
        <w:rPr>
          <w:rFonts w:cs="Tahoma"/>
        </w:rPr>
        <w:t xml:space="preserve">ón </w:t>
      </w:r>
      <w:r w:rsidRPr="0048333E">
        <w:rPr>
          <w:rFonts w:cs="Tahoma"/>
        </w:rPr>
        <w:t xml:space="preserve">de la Subestación </w:t>
      </w:r>
      <w:r w:rsidR="000E2C75">
        <w:rPr>
          <w:rFonts w:cs="Tahoma"/>
        </w:rPr>
        <w:t>Babahoyo</w:t>
      </w:r>
      <w:r w:rsidRPr="0048333E">
        <w:rPr>
          <w:rFonts w:cs="Tahoma"/>
        </w:rPr>
        <w:t>, de CELEC EP TRANSELECTRIC.</w:t>
      </w:r>
    </w:p>
    <w:p w:rsidR="00F24DE8" w:rsidRDefault="00F24DE8" w:rsidP="00F24DE8">
      <w:pPr>
        <w:rPr>
          <w:rFonts w:cs="Tahoma"/>
        </w:rPr>
      </w:pPr>
      <w:r w:rsidRPr="0048333E">
        <w:rPr>
          <w:rFonts w:cs="Tahoma"/>
        </w:rPr>
        <w:t xml:space="preserve">Se cumplirán como un todo o para cada una de sus partes individualmente según el alcance de los trabajos pertinentes que sean requeridos para el buen término de las obras a construir. </w:t>
      </w:r>
    </w:p>
    <w:p w:rsidR="00F15D86" w:rsidRPr="0048333E" w:rsidRDefault="00F15D86" w:rsidP="00F15D86">
      <w:pPr>
        <w:rPr>
          <w:rFonts w:cs="Tahoma"/>
        </w:rPr>
      </w:pPr>
      <w:r>
        <w:rPr>
          <w:rFonts w:cs="Tahoma"/>
        </w:rPr>
        <w:t>Se debe considerar que esta subestación está en funcionamiento y el personal que va a laborar debe cumplir estrictamente las normas de seguridad.</w:t>
      </w:r>
    </w:p>
    <w:p w:rsidR="00F24DE8" w:rsidRPr="0048333E" w:rsidRDefault="00F24DE8" w:rsidP="00F24DE8">
      <w:pPr>
        <w:rPr>
          <w:rFonts w:cs="Tahoma"/>
        </w:rPr>
      </w:pPr>
      <w:r w:rsidRPr="0048333E">
        <w:rPr>
          <w:rFonts w:cs="Tahoma"/>
        </w:rPr>
        <w:t>La Contratista debe proveer las facilidades de construcción, bodegas, campamentos, personal, materiales y equipo para realizar las siguientes tareas:</w:t>
      </w:r>
    </w:p>
    <w:p w:rsidR="00F24DE8" w:rsidRPr="00532A25" w:rsidRDefault="00F24DE8" w:rsidP="00AA343A">
      <w:pPr>
        <w:pStyle w:val="Titulo3"/>
        <w:numPr>
          <w:ilvl w:val="2"/>
          <w:numId w:val="49"/>
        </w:numPr>
        <w:rPr>
          <w:b w:val="0"/>
        </w:rPr>
      </w:pPr>
      <w:r w:rsidRPr="00532A25">
        <w:rPr>
          <w:b w:val="0"/>
        </w:rPr>
        <w:t>Movilización de personal, materiales y de equipos</w:t>
      </w:r>
    </w:p>
    <w:p w:rsidR="00F24DE8" w:rsidRPr="00532A25" w:rsidRDefault="00F24DE8" w:rsidP="00AA343A">
      <w:pPr>
        <w:pStyle w:val="Titulo3"/>
        <w:numPr>
          <w:ilvl w:val="2"/>
          <w:numId w:val="49"/>
        </w:numPr>
        <w:rPr>
          <w:b w:val="0"/>
        </w:rPr>
      </w:pPr>
      <w:r w:rsidRPr="00532A25">
        <w:rPr>
          <w:b w:val="0"/>
        </w:rPr>
        <w:t>Provisión de las facilidades temporales para el almacenamiento de materiales,    mantenimiento de materiales, mantenimiento de equipo.</w:t>
      </w:r>
    </w:p>
    <w:p w:rsidR="00F24DE8" w:rsidRPr="00532A25" w:rsidRDefault="00F24DE8" w:rsidP="00AA343A">
      <w:pPr>
        <w:pStyle w:val="Titulo3"/>
        <w:numPr>
          <w:ilvl w:val="2"/>
          <w:numId w:val="49"/>
        </w:numPr>
        <w:rPr>
          <w:b w:val="0"/>
        </w:rPr>
      </w:pPr>
      <w:r w:rsidRPr="00532A25">
        <w:rPr>
          <w:b w:val="0"/>
        </w:rPr>
        <w:lastRenderedPageBreak/>
        <w:t>Mejoramiento y mantenimiento de los caminos temporales y permanentes, según las necesidades de transporte del equipo y materiales suministrados por CELEC EP TRANSELECTRIC y por la Contratista.</w:t>
      </w:r>
    </w:p>
    <w:p w:rsidR="00F24DE8" w:rsidRPr="00532A25" w:rsidRDefault="00F24DE8" w:rsidP="00AA343A">
      <w:pPr>
        <w:pStyle w:val="Titulo3"/>
        <w:numPr>
          <w:ilvl w:val="2"/>
          <w:numId w:val="49"/>
        </w:numPr>
        <w:rPr>
          <w:b w:val="0"/>
        </w:rPr>
      </w:pPr>
      <w:r w:rsidRPr="00532A25">
        <w:rPr>
          <w:b w:val="0"/>
        </w:rPr>
        <w:t>Recepción de equipos y materiales suministrados por CELEC EP TRANSELECTRIC, transporte al sitio del trabajo, almacenamiento según las necesidades y desempaque, ensamblaje e instalación en los sitios correspondientes.</w:t>
      </w:r>
    </w:p>
    <w:p w:rsidR="00F24DE8" w:rsidRPr="00532A25" w:rsidRDefault="00F24DE8" w:rsidP="00AA343A">
      <w:pPr>
        <w:pStyle w:val="Titulo3"/>
        <w:numPr>
          <w:ilvl w:val="2"/>
          <w:numId w:val="49"/>
        </w:numPr>
        <w:rPr>
          <w:b w:val="0"/>
        </w:rPr>
      </w:pPr>
      <w:r w:rsidRPr="00532A25">
        <w:rPr>
          <w:b w:val="0"/>
        </w:rPr>
        <w:t>Proveer y transportar a los sitios de trabajo los materiales suministrados por el Contratista, almacenar según las necesidades y desempacar, ensamblar e instalar en los sitios correspondientes.</w:t>
      </w:r>
    </w:p>
    <w:p w:rsidR="00F24DE8" w:rsidRPr="00532A25" w:rsidRDefault="00F24DE8" w:rsidP="00AA343A">
      <w:pPr>
        <w:pStyle w:val="Titulo3"/>
        <w:numPr>
          <w:ilvl w:val="2"/>
          <w:numId w:val="49"/>
        </w:numPr>
        <w:rPr>
          <w:b w:val="0"/>
        </w:rPr>
      </w:pPr>
      <w:r w:rsidRPr="00532A25">
        <w:rPr>
          <w:b w:val="0"/>
        </w:rPr>
        <w:t>Construir las obras descritas en estas especificaciones e indicadas en los planos, o pedidas por la Fiscalización.</w:t>
      </w:r>
    </w:p>
    <w:p w:rsidR="00F24DE8" w:rsidRPr="00532A25" w:rsidRDefault="00F24DE8" w:rsidP="00AA343A">
      <w:pPr>
        <w:pStyle w:val="Titulo3"/>
        <w:numPr>
          <w:ilvl w:val="2"/>
          <w:numId w:val="49"/>
        </w:numPr>
        <w:rPr>
          <w:b w:val="0"/>
        </w:rPr>
      </w:pPr>
      <w:r w:rsidRPr="00532A25">
        <w:rPr>
          <w:b w:val="0"/>
        </w:rPr>
        <w:t>Suministrar la logística, equipos y personal para la toma de las muestras y la ejecución de las pruebas.</w:t>
      </w:r>
    </w:p>
    <w:p w:rsidR="00F24DE8" w:rsidRDefault="00F24DE8" w:rsidP="00AA343A">
      <w:pPr>
        <w:pStyle w:val="Titulo3"/>
        <w:numPr>
          <w:ilvl w:val="2"/>
          <w:numId w:val="49"/>
        </w:numPr>
        <w:rPr>
          <w:b w:val="0"/>
        </w:rPr>
      </w:pPr>
      <w:r w:rsidRPr="00532A25">
        <w:rPr>
          <w:b w:val="0"/>
        </w:rPr>
        <w:t>Limpieza y desmovilización.</w:t>
      </w:r>
    </w:p>
    <w:p w:rsidR="00532A25" w:rsidRPr="00532A25" w:rsidRDefault="00532A25" w:rsidP="00532A25">
      <w:pPr>
        <w:pStyle w:val="Titulo3"/>
        <w:numPr>
          <w:ilvl w:val="0"/>
          <w:numId w:val="0"/>
        </w:numPr>
        <w:rPr>
          <w:b w:val="0"/>
        </w:rPr>
      </w:pPr>
    </w:p>
    <w:p w:rsidR="004113D7" w:rsidRPr="0048333E" w:rsidRDefault="00E62D12" w:rsidP="00855C77">
      <w:pPr>
        <w:pStyle w:val="Ttulo2"/>
      </w:pPr>
      <w:bookmarkStart w:id="3" w:name="_Toc468995293"/>
      <w:r w:rsidRPr="0048333E">
        <w:t>Descripción del Trabajo</w:t>
      </w:r>
      <w:bookmarkEnd w:id="3"/>
    </w:p>
    <w:p w:rsidR="00EC0112" w:rsidRDefault="00F24DE8" w:rsidP="00F24DE8">
      <w:pPr>
        <w:rPr>
          <w:rFonts w:cs="Tahoma"/>
        </w:rPr>
      </w:pPr>
      <w:r w:rsidRPr="0048333E">
        <w:rPr>
          <w:rFonts w:cs="Tahoma"/>
        </w:rPr>
        <w:t>El trabajo consiste en la construcción de obras civiles de los siguientes elementos entre otros de la  subestación:</w:t>
      </w:r>
    </w:p>
    <w:p w:rsidR="00EC0112" w:rsidRPr="00EC0112" w:rsidRDefault="00EC0112" w:rsidP="00EC0112">
      <w:pPr>
        <w:keepNext/>
        <w:spacing w:before="240" w:after="60" w:line="240" w:lineRule="auto"/>
        <w:outlineLvl w:val="2"/>
        <w:rPr>
          <w:rFonts w:eastAsiaTheme="majorEastAsia" w:cs="Tahoma"/>
        </w:rPr>
      </w:pPr>
      <w:bookmarkStart w:id="4" w:name="_Toc468995294"/>
      <w:r w:rsidRPr="00EC0112">
        <w:rPr>
          <w:rFonts w:eastAsiaTheme="majorEastAsia" w:cs="Tahoma"/>
        </w:rPr>
        <w:t>1.2.1</w:t>
      </w:r>
      <w:bookmarkStart w:id="5" w:name="_Toc411513683"/>
      <w:r>
        <w:rPr>
          <w:rFonts w:eastAsiaTheme="majorEastAsia" w:cs="Tahoma"/>
        </w:rPr>
        <w:t xml:space="preserve"> </w:t>
      </w:r>
      <w:r w:rsidRPr="00EC0112">
        <w:rPr>
          <w:rFonts w:eastAsiaTheme="majorEastAsia" w:cs="Tahoma"/>
        </w:rPr>
        <w:t>Construcción de fundacione</w:t>
      </w:r>
      <w:r>
        <w:rPr>
          <w:rFonts w:eastAsiaTheme="majorEastAsia" w:cs="Tahoma"/>
        </w:rPr>
        <w:t xml:space="preserve">s para equipos en patios de 138 </w:t>
      </w:r>
      <w:proofErr w:type="spellStart"/>
      <w:r>
        <w:rPr>
          <w:rFonts w:eastAsiaTheme="majorEastAsia" w:cs="Tahoma"/>
        </w:rPr>
        <w:t>kV</w:t>
      </w:r>
      <w:proofErr w:type="spellEnd"/>
      <w:r>
        <w:rPr>
          <w:rFonts w:eastAsiaTheme="majorEastAsia" w:cs="Tahoma"/>
        </w:rPr>
        <w:t>.</w:t>
      </w:r>
      <w:bookmarkEnd w:id="4"/>
    </w:p>
    <w:p w:rsidR="00EC0112" w:rsidRPr="00EC0112" w:rsidRDefault="00EC0112" w:rsidP="00EC0112">
      <w:pPr>
        <w:keepNext/>
        <w:spacing w:before="240" w:after="60" w:line="240" w:lineRule="auto"/>
        <w:outlineLvl w:val="2"/>
        <w:rPr>
          <w:rFonts w:eastAsiaTheme="majorEastAsia" w:cs="Tahoma"/>
        </w:rPr>
      </w:pPr>
      <w:bookmarkStart w:id="6" w:name="_Toc411513684"/>
      <w:bookmarkStart w:id="7" w:name="_Toc468995295"/>
      <w:bookmarkEnd w:id="5"/>
      <w:r>
        <w:rPr>
          <w:rFonts w:eastAsiaTheme="majorEastAsia" w:cs="Tahoma"/>
        </w:rPr>
        <w:t xml:space="preserve">1.2.2 </w:t>
      </w:r>
      <w:r w:rsidRPr="00EC0112">
        <w:rPr>
          <w:rFonts w:eastAsiaTheme="majorEastAsia" w:cs="Tahoma"/>
        </w:rPr>
        <w:t>Suministros Estructuras metálicas.</w:t>
      </w:r>
      <w:bookmarkEnd w:id="6"/>
      <w:bookmarkEnd w:id="7"/>
    </w:p>
    <w:p w:rsidR="00125B51" w:rsidRPr="0048333E" w:rsidRDefault="00EC0112" w:rsidP="00B729A8">
      <w:pPr>
        <w:keepNext/>
        <w:spacing w:before="240" w:after="60" w:line="240" w:lineRule="auto"/>
        <w:outlineLvl w:val="2"/>
        <w:rPr>
          <w:rFonts w:cs="Tahoma"/>
        </w:rPr>
      </w:pPr>
      <w:bookmarkStart w:id="8" w:name="_Toc468995296"/>
      <w:r w:rsidRPr="00EC0112">
        <w:rPr>
          <w:rFonts w:eastAsiaTheme="majorEastAsia" w:cs="Tahoma"/>
        </w:rPr>
        <w:t>1.2.</w:t>
      </w:r>
      <w:r>
        <w:rPr>
          <w:rFonts w:eastAsiaTheme="majorEastAsia" w:cs="Tahoma"/>
        </w:rPr>
        <w:t xml:space="preserve">3  </w:t>
      </w:r>
      <w:r w:rsidRPr="00EC0112">
        <w:rPr>
          <w:rFonts w:eastAsiaTheme="majorEastAsia" w:cs="Tahoma"/>
        </w:rPr>
        <w:t>Construcción canaletas de patios.</w:t>
      </w:r>
      <w:bookmarkEnd w:id="8"/>
    </w:p>
    <w:p w:rsidR="00F24DE8" w:rsidRPr="0048333E" w:rsidRDefault="00F24DE8" w:rsidP="00F24DE8">
      <w:pPr>
        <w:rPr>
          <w:rFonts w:cs="Tahoma"/>
        </w:rPr>
      </w:pPr>
      <w:r w:rsidRPr="0048333E">
        <w:rPr>
          <w:rFonts w:cs="Tahoma"/>
        </w:rPr>
        <w:t>Para el efecto la Contratista deberá realizar las tareas pertinentes, entre las cuales se consignan entre otras las siguientes:</w:t>
      </w:r>
    </w:p>
    <w:p w:rsidR="00F24DE8" w:rsidRPr="0048333E" w:rsidRDefault="00F24DE8" w:rsidP="00AA343A">
      <w:pPr>
        <w:numPr>
          <w:ilvl w:val="0"/>
          <w:numId w:val="10"/>
        </w:numPr>
        <w:spacing w:after="0" w:line="240" w:lineRule="auto"/>
        <w:rPr>
          <w:rFonts w:cs="Tahoma"/>
        </w:rPr>
      </w:pPr>
      <w:r w:rsidRPr="0048333E">
        <w:rPr>
          <w:rFonts w:cs="Tahoma"/>
        </w:rPr>
        <w:t>Trabajos de replanteo y topografía.</w:t>
      </w:r>
    </w:p>
    <w:p w:rsidR="00F24DE8" w:rsidRPr="0048333E" w:rsidRDefault="00F24DE8" w:rsidP="00AA343A">
      <w:pPr>
        <w:numPr>
          <w:ilvl w:val="0"/>
          <w:numId w:val="10"/>
        </w:numPr>
        <w:spacing w:after="0" w:line="240" w:lineRule="auto"/>
        <w:rPr>
          <w:rFonts w:cs="Tahoma"/>
        </w:rPr>
      </w:pPr>
      <w:r w:rsidRPr="0048333E">
        <w:rPr>
          <w:rFonts w:cs="Tahoma"/>
        </w:rPr>
        <w:t>Trabajos de limpieza, desbroce y desalojo.</w:t>
      </w:r>
    </w:p>
    <w:p w:rsidR="00F24DE8" w:rsidRPr="00EC0112" w:rsidRDefault="00F24DE8" w:rsidP="00EC0112">
      <w:pPr>
        <w:numPr>
          <w:ilvl w:val="0"/>
          <w:numId w:val="10"/>
        </w:numPr>
        <w:spacing w:after="0" w:line="240" w:lineRule="auto"/>
        <w:rPr>
          <w:rFonts w:cs="Tahoma"/>
        </w:rPr>
      </w:pPr>
      <w:r w:rsidRPr="0048333E">
        <w:rPr>
          <w:rFonts w:cs="Tahoma"/>
        </w:rPr>
        <w:t>Movimiento de tierras, corte y/o relleno del área con material de préstamo importado y/o material del sitio.</w:t>
      </w:r>
    </w:p>
    <w:p w:rsidR="00F24DE8" w:rsidRPr="0048333E" w:rsidRDefault="00F24DE8" w:rsidP="00AA343A">
      <w:pPr>
        <w:numPr>
          <w:ilvl w:val="0"/>
          <w:numId w:val="10"/>
        </w:numPr>
        <w:spacing w:after="0" w:line="240" w:lineRule="auto"/>
        <w:rPr>
          <w:rFonts w:cs="Tahoma"/>
        </w:rPr>
      </w:pPr>
      <w:r w:rsidRPr="0048333E">
        <w:rPr>
          <w:rFonts w:cs="Tahoma"/>
        </w:rPr>
        <w:t>Construcción de las fundaciones de patios.</w:t>
      </w:r>
    </w:p>
    <w:p w:rsidR="00F24DE8" w:rsidRPr="0048333E" w:rsidRDefault="00F24DE8" w:rsidP="00AA343A">
      <w:pPr>
        <w:numPr>
          <w:ilvl w:val="0"/>
          <w:numId w:val="10"/>
        </w:numPr>
        <w:spacing w:after="0" w:line="240" w:lineRule="auto"/>
        <w:rPr>
          <w:rFonts w:cs="Tahoma"/>
        </w:rPr>
      </w:pPr>
      <w:r w:rsidRPr="0048333E">
        <w:rPr>
          <w:rFonts w:cs="Tahoma"/>
        </w:rPr>
        <w:t>Ampliación del sistema de tierra de la subestación.</w:t>
      </w:r>
    </w:p>
    <w:p w:rsidR="00F24DE8" w:rsidRPr="0048333E" w:rsidRDefault="00F24DE8" w:rsidP="00AA343A">
      <w:pPr>
        <w:numPr>
          <w:ilvl w:val="0"/>
          <w:numId w:val="10"/>
        </w:numPr>
        <w:spacing w:after="0" w:line="240" w:lineRule="auto"/>
        <w:rPr>
          <w:rFonts w:cs="Tahoma"/>
        </w:rPr>
      </w:pPr>
      <w:r w:rsidRPr="0048333E">
        <w:rPr>
          <w:rFonts w:cs="Tahoma"/>
        </w:rPr>
        <w:t>Construcción de los acabados de patios.</w:t>
      </w:r>
    </w:p>
    <w:p w:rsidR="00F24DE8" w:rsidRPr="0048333E" w:rsidRDefault="00F24DE8" w:rsidP="00AA343A">
      <w:pPr>
        <w:numPr>
          <w:ilvl w:val="0"/>
          <w:numId w:val="10"/>
        </w:numPr>
        <w:spacing w:after="0" w:line="240" w:lineRule="auto"/>
        <w:rPr>
          <w:rFonts w:cs="Tahoma"/>
        </w:rPr>
      </w:pPr>
      <w:r w:rsidRPr="0048333E">
        <w:rPr>
          <w:rFonts w:cs="Tahoma"/>
        </w:rPr>
        <w:t>Construcción de obras misceláneas.</w:t>
      </w:r>
    </w:p>
    <w:p w:rsidR="00F24DE8" w:rsidRPr="0048333E" w:rsidRDefault="00F24DE8" w:rsidP="00AA343A">
      <w:pPr>
        <w:numPr>
          <w:ilvl w:val="0"/>
          <w:numId w:val="10"/>
        </w:numPr>
        <w:spacing w:after="0" w:line="240" w:lineRule="auto"/>
        <w:rPr>
          <w:rFonts w:cs="Tahoma"/>
        </w:rPr>
      </w:pPr>
      <w:r w:rsidRPr="0048333E">
        <w:rPr>
          <w:rFonts w:cs="Tahoma"/>
        </w:rPr>
        <w:t>Limpieza de las áreas de las obras una vez concluidos los trabajos y retiro de los equipos y materiales de construcción e instalaciones provisionales.</w:t>
      </w:r>
    </w:p>
    <w:p w:rsidR="00F24DE8" w:rsidRPr="0048333E" w:rsidRDefault="00F24DE8" w:rsidP="00AA343A">
      <w:pPr>
        <w:numPr>
          <w:ilvl w:val="0"/>
          <w:numId w:val="10"/>
        </w:numPr>
        <w:spacing w:after="0" w:line="240" w:lineRule="auto"/>
        <w:rPr>
          <w:rFonts w:cs="Tahoma"/>
        </w:rPr>
      </w:pPr>
      <w:r w:rsidRPr="0048333E">
        <w:rPr>
          <w:rFonts w:cs="Tahoma"/>
        </w:rPr>
        <w:t>Suministro de Estructuras Metálicas para columnas principales y vigas.</w:t>
      </w:r>
    </w:p>
    <w:p w:rsidR="00F24DE8" w:rsidRPr="0048333E" w:rsidRDefault="00F24DE8" w:rsidP="00AA343A">
      <w:pPr>
        <w:numPr>
          <w:ilvl w:val="0"/>
          <w:numId w:val="10"/>
        </w:numPr>
        <w:spacing w:after="0" w:line="240" w:lineRule="auto"/>
        <w:rPr>
          <w:rFonts w:cs="Tahoma"/>
        </w:rPr>
      </w:pPr>
      <w:r w:rsidRPr="0048333E">
        <w:rPr>
          <w:rFonts w:cs="Tahoma"/>
        </w:rPr>
        <w:t>Plan de manejo ambiental y seguridad industrial.</w:t>
      </w:r>
    </w:p>
    <w:p w:rsidR="00976C72" w:rsidRPr="0048333E" w:rsidRDefault="00976C72" w:rsidP="00976C72">
      <w:pPr>
        <w:spacing w:after="0" w:line="240" w:lineRule="auto"/>
        <w:rPr>
          <w:rFonts w:cs="Tahoma"/>
        </w:rPr>
      </w:pPr>
    </w:p>
    <w:p w:rsidR="005F6B37" w:rsidRPr="0048333E" w:rsidRDefault="00E62D12" w:rsidP="00855C77">
      <w:pPr>
        <w:pStyle w:val="Ttulo2"/>
      </w:pPr>
      <w:bookmarkStart w:id="9" w:name="_Toc468995297"/>
      <w:r w:rsidRPr="0048333E">
        <w:t>Suministro y Transporte de Materiales y Equipos</w:t>
      </w:r>
      <w:bookmarkEnd w:id="9"/>
      <w:r w:rsidRPr="0048333E">
        <w:t xml:space="preserve"> </w:t>
      </w:r>
    </w:p>
    <w:p w:rsidR="00F24DE8" w:rsidRPr="0048333E" w:rsidRDefault="00F24DE8" w:rsidP="00F24DE8">
      <w:pPr>
        <w:rPr>
          <w:rFonts w:cs="Tahoma"/>
        </w:rPr>
      </w:pPr>
      <w:r w:rsidRPr="0048333E">
        <w:rPr>
          <w:rFonts w:cs="Tahoma"/>
        </w:rPr>
        <w:t>La Contratista suministrará,  transportará y almacenará todos los materiales y equipos que se requieran para efectuar el trabajo, de conformidad con los planos, documentos del  Contrato y estas especificaciones.</w:t>
      </w:r>
    </w:p>
    <w:p w:rsidR="00F24DE8" w:rsidRPr="0048333E" w:rsidRDefault="00F24DE8" w:rsidP="00F24DE8">
      <w:pPr>
        <w:rPr>
          <w:rFonts w:cs="Tahoma"/>
        </w:rPr>
      </w:pPr>
      <w:r w:rsidRPr="0048333E">
        <w:rPr>
          <w:rFonts w:cs="Tahoma"/>
        </w:rPr>
        <w:lastRenderedPageBreak/>
        <w:t>Para la construcción de las obras tales como: canaletas, cajas de pasada, ductos de cables, obras de arte, etc. transportará y  proporcionará entre otros, lo siguiente:</w:t>
      </w:r>
    </w:p>
    <w:p w:rsidR="00F24DE8" w:rsidRPr="0048333E" w:rsidRDefault="00F24DE8" w:rsidP="00F24DE8">
      <w:pPr>
        <w:rPr>
          <w:rFonts w:cs="Tahoma"/>
        </w:rPr>
      </w:pPr>
      <w:r w:rsidRPr="0048333E">
        <w:rPr>
          <w:rFonts w:cs="Tahoma"/>
        </w:rPr>
        <w:t>Para elementos de hormigón:</w:t>
      </w:r>
    </w:p>
    <w:p w:rsidR="00F24DE8" w:rsidRPr="0048333E" w:rsidRDefault="00F24DE8" w:rsidP="00AA343A">
      <w:pPr>
        <w:numPr>
          <w:ilvl w:val="0"/>
          <w:numId w:val="11"/>
        </w:numPr>
        <w:spacing w:after="0" w:line="240" w:lineRule="auto"/>
        <w:rPr>
          <w:rFonts w:cs="Tahoma"/>
        </w:rPr>
      </w:pPr>
      <w:r w:rsidRPr="0048333E">
        <w:rPr>
          <w:rFonts w:cs="Tahoma"/>
        </w:rPr>
        <w:t>Cemento</w:t>
      </w:r>
    </w:p>
    <w:p w:rsidR="00F24DE8" w:rsidRPr="0048333E" w:rsidRDefault="00F24DE8" w:rsidP="00AA343A">
      <w:pPr>
        <w:numPr>
          <w:ilvl w:val="0"/>
          <w:numId w:val="11"/>
        </w:numPr>
        <w:spacing w:after="0" w:line="240" w:lineRule="auto"/>
        <w:rPr>
          <w:rFonts w:cs="Tahoma"/>
        </w:rPr>
      </w:pPr>
      <w:r w:rsidRPr="0048333E">
        <w:rPr>
          <w:rFonts w:cs="Tahoma"/>
        </w:rPr>
        <w:t>Agregados</w:t>
      </w:r>
    </w:p>
    <w:p w:rsidR="00F24DE8" w:rsidRPr="0048333E" w:rsidRDefault="00F24DE8" w:rsidP="00AA343A">
      <w:pPr>
        <w:numPr>
          <w:ilvl w:val="0"/>
          <w:numId w:val="11"/>
        </w:numPr>
        <w:spacing w:after="0" w:line="240" w:lineRule="auto"/>
        <w:rPr>
          <w:rFonts w:cs="Tahoma"/>
        </w:rPr>
      </w:pPr>
      <w:r w:rsidRPr="0048333E">
        <w:rPr>
          <w:rFonts w:cs="Tahoma"/>
        </w:rPr>
        <w:t>Agua</w:t>
      </w:r>
    </w:p>
    <w:p w:rsidR="00F24DE8" w:rsidRPr="0048333E" w:rsidRDefault="00F24DE8" w:rsidP="00AA343A">
      <w:pPr>
        <w:numPr>
          <w:ilvl w:val="0"/>
          <w:numId w:val="11"/>
        </w:numPr>
        <w:spacing w:after="0" w:line="240" w:lineRule="auto"/>
        <w:rPr>
          <w:rFonts w:cs="Tahoma"/>
        </w:rPr>
      </w:pPr>
      <w:r w:rsidRPr="0048333E">
        <w:rPr>
          <w:rFonts w:cs="Tahoma"/>
        </w:rPr>
        <w:t>Acero de refuerzo</w:t>
      </w:r>
    </w:p>
    <w:p w:rsidR="00F24DE8" w:rsidRPr="0048333E" w:rsidRDefault="00F24DE8" w:rsidP="00AA343A">
      <w:pPr>
        <w:numPr>
          <w:ilvl w:val="0"/>
          <w:numId w:val="11"/>
        </w:numPr>
        <w:spacing w:after="0" w:line="240" w:lineRule="auto"/>
        <w:rPr>
          <w:rFonts w:cs="Tahoma"/>
        </w:rPr>
      </w:pPr>
      <w:r w:rsidRPr="0048333E">
        <w:rPr>
          <w:rFonts w:cs="Tahoma"/>
        </w:rPr>
        <w:t>Aditivos</w:t>
      </w:r>
    </w:p>
    <w:p w:rsidR="00F24DE8" w:rsidRPr="0048333E" w:rsidRDefault="00F24DE8" w:rsidP="00AA343A">
      <w:pPr>
        <w:numPr>
          <w:ilvl w:val="0"/>
          <w:numId w:val="11"/>
        </w:numPr>
        <w:spacing w:after="0" w:line="240" w:lineRule="auto"/>
        <w:rPr>
          <w:rFonts w:cs="Tahoma"/>
        </w:rPr>
      </w:pPr>
      <w:r w:rsidRPr="0048333E">
        <w:rPr>
          <w:rFonts w:cs="Tahoma"/>
        </w:rPr>
        <w:t>Encofrados</w:t>
      </w:r>
    </w:p>
    <w:p w:rsidR="00F24DE8" w:rsidRPr="0048333E" w:rsidRDefault="00F24DE8" w:rsidP="00AA343A">
      <w:pPr>
        <w:numPr>
          <w:ilvl w:val="0"/>
          <w:numId w:val="11"/>
        </w:numPr>
        <w:spacing w:after="0" w:line="240" w:lineRule="auto"/>
        <w:rPr>
          <w:rFonts w:cs="Tahoma"/>
        </w:rPr>
      </w:pPr>
      <w:r w:rsidRPr="0048333E">
        <w:rPr>
          <w:rFonts w:cs="Tahoma"/>
        </w:rPr>
        <w:t>Materiales para juntas.</w:t>
      </w:r>
    </w:p>
    <w:p w:rsidR="00F24DE8" w:rsidRPr="0048333E" w:rsidRDefault="00F24DE8" w:rsidP="00AA343A">
      <w:pPr>
        <w:numPr>
          <w:ilvl w:val="0"/>
          <w:numId w:val="11"/>
        </w:numPr>
        <w:spacing w:after="0" w:line="240" w:lineRule="auto"/>
        <w:rPr>
          <w:rFonts w:cs="Tahoma"/>
        </w:rPr>
      </w:pPr>
      <w:r w:rsidRPr="0048333E">
        <w:rPr>
          <w:rFonts w:cs="Tahoma"/>
        </w:rPr>
        <w:t>Inyecciones</w:t>
      </w:r>
    </w:p>
    <w:p w:rsidR="00F24DE8" w:rsidRPr="0048333E" w:rsidRDefault="00F24DE8" w:rsidP="00AA343A">
      <w:pPr>
        <w:numPr>
          <w:ilvl w:val="0"/>
          <w:numId w:val="11"/>
        </w:numPr>
        <w:spacing w:after="0" w:line="240" w:lineRule="auto"/>
        <w:rPr>
          <w:rFonts w:cs="Tahoma"/>
        </w:rPr>
      </w:pPr>
      <w:r w:rsidRPr="0048333E">
        <w:rPr>
          <w:rFonts w:cs="Tahoma"/>
        </w:rPr>
        <w:t>Cielo raso falso</w:t>
      </w:r>
    </w:p>
    <w:p w:rsidR="00F24DE8" w:rsidRPr="0048333E" w:rsidRDefault="00F24DE8" w:rsidP="00AA343A">
      <w:pPr>
        <w:numPr>
          <w:ilvl w:val="0"/>
          <w:numId w:val="11"/>
        </w:numPr>
        <w:spacing w:after="0" w:line="240" w:lineRule="auto"/>
        <w:rPr>
          <w:rFonts w:cs="Tahoma"/>
        </w:rPr>
      </w:pPr>
      <w:r w:rsidRPr="0048333E">
        <w:rPr>
          <w:rFonts w:cs="Tahoma"/>
        </w:rPr>
        <w:t>Materiales misceláneos</w:t>
      </w:r>
    </w:p>
    <w:p w:rsidR="00F24DE8" w:rsidRPr="0048333E" w:rsidRDefault="00F24DE8" w:rsidP="00B729A8">
      <w:pPr>
        <w:spacing w:after="0" w:line="240" w:lineRule="auto"/>
      </w:pPr>
      <w:r w:rsidRPr="0048333E">
        <w:rPr>
          <w:rFonts w:cs="Tahoma"/>
        </w:rPr>
        <w:t xml:space="preserve">        </w:t>
      </w:r>
    </w:p>
    <w:p w:rsidR="00F24DE8" w:rsidRPr="0048333E" w:rsidRDefault="00F24DE8" w:rsidP="00AA343A">
      <w:pPr>
        <w:pStyle w:val="Prrafodelista"/>
        <w:numPr>
          <w:ilvl w:val="0"/>
          <w:numId w:val="12"/>
        </w:numPr>
        <w:rPr>
          <w:rFonts w:cs="Tahoma"/>
        </w:rPr>
      </w:pPr>
      <w:r w:rsidRPr="0048333E">
        <w:rPr>
          <w:rFonts w:cs="Tahoma"/>
        </w:rPr>
        <w:t xml:space="preserve">Suministrará también todos los materiales misceláneos para el acabado de todas las obras de la subestación. </w:t>
      </w:r>
    </w:p>
    <w:p w:rsidR="004113D7" w:rsidRPr="0048333E" w:rsidRDefault="004113D7" w:rsidP="00855C77">
      <w:pPr>
        <w:pStyle w:val="Ttulo2"/>
      </w:pPr>
      <w:bookmarkStart w:id="10" w:name="_Toc468995298"/>
      <w:r w:rsidRPr="0048333E">
        <w:t>P</w:t>
      </w:r>
      <w:r w:rsidR="00E62D12" w:rsidRPr="0048333E">
        <w:t>rograma de Entrega</w:t>
      </w:r>
      <w:bookmarkEnd w:id="10"/>
    </w:p>
    <w:p w:rsidR="00413339" w:rsidRPr="0048333E" w:rsidRDefault="00413339" w:rsidP="00413339">
      <w:pPr>
        <w:rPr>
          <w:rFonts w:cs="Tahoma"/>
        </w:rPr>
      </w:pPr>
      <w:r w:rsidRPr="0048333E">
        <w:rPr>
          <w:rFonts w:cs="Tahoma"/>
        </w:rPr>
        <w:t>La Contratista será el único responsable de la entrega oportuna en los sitios de trabajo del material y equipo a utilizarse en obra y por él suministrados; los retardos causados por suministradores de materiales u otras personas no le relevarán al Contratista de su responsabilidad de cumplir con el programa de construcción.</w:t>
      </w:r>
    </w:p>
    <w:p w:rsidR="004113D7" w:rsidRPr="0048333E" w:rsidRDefault="00E62D12" w:rsidP="00855C77">
      <w:pPr>
        <w:pStyle w:val="Ttulo2"/>
      </w:pPr>
      <w:bookmarkStart w:id="11" w:name="_Toc468995299"/>
      <w:r w:rsidRPr="0048333E">
        <w:t>Programa de Construcción</w:t>
      </w:r>
      <w:bookmarkEnd w:id="11"/>
    </w:p>
    <w:p w:rsidR="00413339" w:rsidRPr="0048333E" w:rsidRDefault="00413339" w:rsidP="00413339">
      <w:pPr>
        <w:rPr>
          <w:rFonts w:cs="Tahoma"/>
        </w:rPr>
      </w:pPr>
      <w:r w:rsidRPr="0048333E">
        <w:rPr>
          <w:rFonts w:cs="Tahoma"/>
        </w:rPr>
        <w:t xml:space="preserve">La Contratista debe preparar y controlar el programa de construcción para satisfacer los plazos requeridos por CELEC EP TRANSELECTRIC,  hasta la recepción provisional de las obras, según lo estipulado en el Contrato. </w:t>
      </w:r>
    </w:p>
    <w:p w:rsidR="004113D7" w:rsidRPr="0048333E" w:rsidRDefault="004113D7" w:rsidP="00A91C88">
      <w:pPr>
        <w:pStyle w:val="Ttulo1"/>
      </w:pPr>
      <w:bookmarkStart w:id="12" w:name="_Toc468995300"/>
      <w:r w:rsidRPr="0048333E">
        <w:t>ACTIVIDADES PRELIMINARES</w:t>
      </w:r>
      <w:bookmarkEnd w:id="12"/>
    </w:p>
    <w:p w:rsidR="00976C72" w:rsidRPr="0048333E" w:rsidRDefault="004113D7" w:rsidP="00855C77">
      <w:pPr>
        <w:pStyle w:val="Ttulo2"/>
      </w:pPr>
      <w:bookmarkStart w:id="13" w:name="_Toc468995301"/>
      <w:r w:rsidRPr="0048333E">
        <w:t>L</w:t>
      </w:r>
      <w:r w:rsidR="00773037" w:rsidRPr="0048333E">
        <w:t>etrero indicativo del proyecto</w:t>
      </w:r>
      <w:bookmarkEnd w:id="13"/>
    </w:p>
    <w:p w:rsidR="00773037" w:rsidRPr="0048333E" w:rsidRDefault="00773037" w:rsidP="00773037">
      <w:pPr>
        <w:rPr>
          <w:rFonts w:cs="Tahoma"/>
        </w:rPr>
      </w:pPr>
      <w:r w:rsidRPr="0048333E">
        <w:rPr>
          <w:rFonts w:cs="Tahoma"/>
        </w:rPr>
        <w:t>Esta actividad consistirá en el suministro de materiales y mano de obra para la construcción del Letrero que indique los datos del proyecto. El letrero en mención deberá ser de 10 m de ancho por 5 m de alto, conforme a la leyenda que les entregue CELEC EP TRANSELECTRIC, se cimentará en una estructura de concreto y el letrero propiamente dicho se sustentará en estructura metálica, apropiada para que soporte el peso del mismo y el viento al que se encontrará expuesto.</w:t>
      </w:r>
    </w:p>
    <w:p w:rsidR="004113D7" w:rsidRPr="0048333E" w:rsidRDefault="004113D7" w:rsidP="00855C77">
      <w:pPr>
        <w:pStyle w:val="Ttulo2"/>
      </w:pPr>
      <w:bookmarkStart w:id="14" w:name="_Toc468995302"/>
      <w:r w:rsidRPr="0048333E">
        <w:t>B</w:t>
      </w:r>
      <w:r w:rsidR="00773037" w:rsidRPr="0048333E">
        <w:t>años químicos portátiles</w:t>
      </w:r>
      <w:bookmarkEnd w:id="14"/>
    </w:p>
    <w:p w:rsidR="00773037" w:rsidRDefault="00773037" w:rsidP="00773037">
      <w:pPr>
        <w:rPr>
          <w:rFonts w:cs="Tahoma"/>
        </w:rPr>
      </w:pPr>
      <w:r w:rsidRPr="0048333E">
        <w:rPr>
          <w:rFonts w:cs="Tahoma"/>
        </w:rPr>
        <w:t xml:space="preserve">El contratista deberá implementar, en un lugar de obra aprobado por la Fiscalización, baterías sanitarias portátiles, para su uso por parte de los trabajadores que intervengan en la misma, y permita su fácil movilización al final del proyecto. Estas deberán ser limpiadas y desinfectadas periódicamente, de conformidad a las recomendaciones del fabricante. </w:t>
      </w:r>
    </w:p>
    <w:p w:rsidR="00944BA5" w:rsidRPr="00944BA5" w:rsidRDefault="00944BA5" w:rsidP="00855C77">
      <w:pPr>
        <w:pStyle w:val="Ttulo2"/>
        <w:rPr>
          <w:rFonts w:eastAsia="Times New Roman"/>
          <w:lang w:val="es-ES_tradnl" w:eastAsia="es-EC"/>
        </w:rPr>
      </w:pPr>
      <w:bookmarkStart w:id="15" w:name="_Toc411513690"/>
      <w:bookmarkStart w:id="16" w:name="_Toc468995303"/>
      <w:r w:rsidRPr="00944BA5">
        <w:rPr>
          <w:rFonts w:eastAsia="Times New Roman"/>
          <w:lang w:val="es-ES_tradnl" w:eastAsia="es-EC"/>
        </w:rPr>
        <w:t>Demolición de hormigón armado incluye desalojo.</w:t>
      </w:r>
      <w:bookmarkEnd w:id="15"/>
      <w:bookmarkEnd w:id="16"/>
    </w:p>
    <w:p w:rsidR="00944BA5" w:rsidRPr="00944BA5" w:rsidRDefault="00944BA5" w:rsidP="00944BA5">
      <w:pPr>
        <w:spacing w:after="0" w:line="240" w:lineRule="auto"/>
        <w:rPr>
          <w:rFonts w:eastAsia="Times New Roman" w:cs="Tahoma"/>
          <w:lang w:val="es-ES_tradnl" w:eastAsia="es-EC"/>
        </w:rPr>
      </w:pPr>
    </w:p>
    <w:p w:rsidR="00F02B7B" w:rsidRDefault="00944BA5" w:rsidP="00B729A8">
      <w:pPr>
        <w:spacing w:after="0" w:line="240" w:lineRule="auto"/>
        <w:rPr>
          <w:rFonts w:eastAsia="Times New Roman" w:cs="Tahoma"/>
          <w:lang w:val="es-ES_tradnl" w:eastAsia="es-EC"/>
        </w:rPr>
      </w:pPr>
      <w:r w:rsidRPr="00944BA5">
        <w:rPr>
          <w:rFonts w:eastAsia="Times New Roman" w:cs="Tahoma"/>
          <w:lang w:val="es-ES_tradnl" w:eastAsia="es-EC"/>
        </w:rPr>
        <w:t xml:space="preserve">Se efectuará la demolición y retiro de construcciones y estructuras que obstruyan, crucen u obstaculicen las obras, excepto cuando los planos o la Fiscalización indiquen de otra </w:t>
      </w:r>
      <w:r w:rsidRPr="00944BA5">
        <w:rPr>
          <w:rFonts w:eastAsia="Times New Roman" w:cs="Tahoma"/>
          <w:lang w:val="es-ES_tradnl" w:eastAsia="es-EC"/>
        </w:rPr>
        <w:lastRenderedPageBreak/>
        <w:t xml:space="preserve">manera. La Fiscalización indicará el sitio para depósitos de los escombros. El pago de las demoliciones que se pudieran presentar se pagará </w:t>
      </w:r>
      <w:r>
        <w:rPr>
          <w:rFonts w:eastAsia="Times New Roman" w:cs="Tahoma"/>
          <w:lang w:val="es-ES_tradnl" w:eastAsia="es-EC"/>
        </w:rPr>
        <w:t>conforme</w:t>
      </w:r>
      <w:r w:rsidRPr="00944BA5">
        <w:rPr>
          <w:rFonts w:eastAsia="Times New Roman" w:cs="Tahoma"/>
          <w:lang w:val="es-ES_tradnl" w:eastAsia="es-EC"/>
        </w:rPr>
        <w:t xml:space="preserve"> a los precios establecidos en la tabla de Cantidades y Precios.</w:t>
      </w:r>
    </w:p>
    <w:p w:rsidR="00F02B7B" w:rsidRDefault="00F02B7B" w:rsidP="00B729A8">
      <w:pPr>
        <w:spacing w:after="0" w:line="240" w:lineRule="auto"/>
        <w:rPr>
          <w:rFonts w:eastAsia="Times New Roman" w:cs="Tahoma"/>
          <w:lang w:val="es-ES_tradnl" w:eastAsia="es-EC"/>
        </w:rPr>
      </w:pPr>
    </w:p>
    <w:p w:rsidR="00F02B7B" w:rsidRPr="00B729A8" w:rsidRDefault="00F02B7B" w:rsidP="00F02B7B">
      <w:pPr>
        <w:numPr>
          <w:ilvl w:val="1"/>
          <w:numId w:val="48"/>
        </w:numPr>
        <w:spacing w:after="0" w:line="240" w:lineRule="auto"/>
        <w:ind w:left="576" w:hanging="576"/>
        <w:outlineLvl w:val="1"/>
        <w:rPr>
          <w:rFonts w:eastAsia="Times New Roman" w:cs="Tahoma"/>
          <w:b/>
          <w:lang w:val="es-ES_tradnl" w:eastAsia="es-EC"/>
        </w:rPr>
      </w:pPr>
      <w:bookmarkStart w:id="17" w:name="_Toc415130726"/>
      <w:bookmarkStart w:id="18" w:name="_Toc415131294"/>
      <w:bookmarkStart w:id="19" w:name="_Toc415131845"/>
      <w:bookmarkStart w:id="20" w:name="_Toc415132476"/>
      <w:bookmarkStart w:id="21" w:name="_Toc415132904"/>
      <w:bookmarkStart w:id="22" w:name="_Toc415133060"/>
      <w:bookmarkStart w:id="23" w:name="_Toc415143642"/>
      <w:bookmarkStart w:id="24" w:name="_Toc415477078"/>
      <w:bookmarkStart w:id="25" w:name="_Toc468995304"/>
      <w:r w:rsidRPr="00B729A8">
        <w:rPr>
          <w:rFonts w:eastAsia="Times New Roman" w:cs="Tahoma"/>
          <w:b/>
          <w:lang w:val="es-ES_tradnl" w:eastAsia="es-EC"/>
        </w:rPr>
        <w:t>Retiro de grava.</w:t>
      </w:r>
      <w:bookmarkEnd w:id="17"/>
      <w:bookmarkEnd w:id="18"/>
      <w:bookmarkEnd w:id="19"/>
      <w:bookmarkEnd w:id="20"/>
      <w:bookmarkEnd w:id="21"/>
      <w:bookmarkEnd w:id="22"/>
      <w:bookmarkEnd w:id="23"/>
      <w:bookmarkEnd w:id="24"/>
      <w:bookmarkEnd w:id="25"/>
    </w:p>
    <w:p w:rsidR="00F02B7B" w:rsidRPr="00F02B7B" w:rsidRDefault="00F02B7B" w:rsidP="00F02B7B">
      <w:pPr>
        <w:spacing w:after="0" w:line="240" w:lineRule="auto"/>
        <w:ind w:left="352"/>
        <w:outlineLvl w:val="0"/>
        <w:rPr>
          <w:rFonts w:ascii="Arial" w:eastAsia="Times New Roman" w:hAnsi="Arial" w:cs="Arial"/>
          <w:lang w:val="es-ES_tradnl" w:eastAsia="es-EC"/>
        </w:rPr>
      </w:pPr>
    </w:p>
    <w:p w:rsidR="00F02B7B" w:rsidRPr="00F02B7B" w:rsidRDefault="00F02B7B" w:rsidP="00F02B7B">
      <w:pPr>
        <w:spacing w:after="0" w:line="240" w:lineRule="auto"/>
        <w:rPr>
          <w:rFonts w:ascii="Arial" w:eastAsia="Times New Roman" w:hAnsi="Arial" w:cs="Arial"/>
          <w:lang w:val="es-ES_tradnl" w:eastAsia="es-EC"/>
        </w:rPr>
      </w:pPr>
      <w:bookmarkStart w:id="26" w:name="_Toc415130727"/>
      <w:bookmarkStart w:id="27" w:name="_Toc415131295"/>
      <w:bookmarkStart w:id="28" w:name="_Toc415131846"/>
      <w:bookmarkStart w:id="29" w:name="_Toc415132477"/>
      <w:bookmarkStart w:id="30" w:name="_Toc415132905"/>
      <w:bookmarkStart w:id="31" w:name="_Toc415133061"/>
      <w:r w:rsidRPr="00F02B7B">
        <w:rPr>
          <w:rFonts w:ascii="Arial" w:eastAsia="Times New Roman" w:hAnsi="Arial" w:cs="Arial"/>
          <w:lang w:val="es-ES_tradnl" w:eastAsia="es-EC"/>
        </w:rPr>
        <w:t xml:space="preserve">Antes de efectuar cualquier trabajo de replanteo o excavación en la plataforma existente destinada a la construcción de la bahía, patio 69 </w:t>
      </w:r>
      <w:proofErr w:type="spellStart"/>
      <w:r w:rsidRPr="00F02B7B">
        <w:rPr>
          <w:rFonts w:ascii="Arial" w:eastAsia="Times New Roman" w:hAnsi="Arial" w:cs="Arial"/>
          <w:lang w:val="es-ES_tradnl" w:eastAsia="es-EC"/>
        </w:rPr>
        <w:t>kV</w:t>
      </w:r>
      <w:proofErr w:type="spellEnd"/>
      <w:r w:rsidRPr="00F02B7B">
        <w:rPr>
          <w:rFonts w:ascii="Arial" w:eastAsia="Times New Roman" w:hAnsi="Arial" w:cs="Arial"/>
          <w:lang w:val="es-ES_tradnl" w:eastAsia="es-EC"/>
        </w:rPr>
        <w:t>, el contratista retirará la grava en los sitios donde se encuentre colocada en un espesor aproximado de 12.50 cm. Esta grava se la colocará en sitios adecuados aprobados por la Fiscalización y procederá a protegerlo para evitar que se contamine.</w:t>
      </w:r>
      <w:bookmarkEnd w:id="26"/>
      <w:bookmarkEnd w:id="27"/>
      <w:bookmarkEnd w:id="28"/>
      <w:bookmarkEnd w:id="29"/>
      <w:bookmarkEnd w:id="30"/>
      <w:bookmarkEnd w:id="31"/>
    </w:p>
    <w:p w:rsidR="00F02B7B" w:rsidRPr="00F02B7B" w:rsidRDefault="00F02B7B" w:rsidP="00B729A8">
      <w:pPr>
        <w:spacing w:after="0" w:line="240" w:lineRule="auto"/>
        <w:outlineLvl w:val="0"/>
        <w:rPr>
          <w:rFonts w:ascii="Arial" w:eastAsia="Times New Roman" w:hAnsi="Arial" w:cs="Arial"/>
          <w:lang w:val="es-ES_tradnl" w:eastAsia="es-EC"/>
        </w:rPr>
      </w:pPr>
    </w:p>
    <w:p w:rsidR="00F02B7B" w:rsidRPr="00B729A8" w:rsidRDefault="00F02B7B" w:rsidP="00B729A8">
      <w:pPr>
        <w:numPr>
          <w:ilvl w:val="1"/>
          <w:numId w:val="48"/>
        </w:numPr>
        <w:spacing w:after="0" w:line="240" w:lineRule="auto"/>
        <w:ind w:left="576" w:hanging="576"/>
        <w:outlineLvl w:val="1"/>
        <w:rPr>
          <w:rFonts w:eastAsia="Times New Roman" w:cs="Tahoma"/>
          <w:b/>
          <w:lang w:val="es-ES_tradnl" w:eastAsia="es-EC"/>
        </w:rPr>
      </w:pPr>
      <w:bookmarkStart w:id="32" w:name="_Toc415143646"/>
      <w:bookmarkStart w:id="33" w:name="_Toc415477082"/>
      <w:bookmarkStart w:id="34" w:name="_Toc468995305"/>
      <w:r w:rsidRPr="00B729A8">
        <w:rPr>
          <w:rFonts w:eastAsia="Times New Roman" w:cs="Tahoma"/>
          <w:b/>
          <w:lang w:val="es-ES_tradnl" w:eastAsia="es-EC"/>
        </w:rPr>
        <w:t>Medida y Forma de Pago.</w:t>
      </w:r>
      <w:bookmarkEnd w:id="32"/>
      <w:bookmarkEnd w:id="33"/>
      <w:bookmarkEnd w:id="34"/>
    </w:p>
    <w:p w:rsidR="00F02B7B" w:rsidRPr="00F02B7B" w:rsidRDefault="00F02B7B" w:rsidP="00F02B7B">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las facilidades  necesarias;  el almacenamiento:  la carga y descarga; el suministro y transporte de muestras; los ensayos de laboratorio; Si adicionalmente a los materiales descritos en esta sección, se requieren otros para completar el trabajo, estos serán suministrados e instalados por el Contratista, y su costo debe estar incluido en los precios unitarios de los ítems en los cuales dichos materiales son requeridos.</w:t>
      </w:r>
    </w:p>
    <w:p w:rsidR="00F02B7B" w:rsidRDefault="00F02B7B" w:rsidP="00B729A8">
      <w:pPr>
        <w:spacing w:after="0" w:line="240" w:lineRule="auto"/>
        <w:rPr>
          <w:rFonts w:eastAsia="Times New Roman" w:cs="Tahoma"/>
          <w:lang w:val="es-ES_tradnl" w:eastAsia="es-EC"/>
        </w:rPr>
      </w:pPr>
    </w:p>
    <w:p w:rsidR="0088233A" w:rsidRDefault="0088233A" w:rsidP="004113D7">
      <w:pPr>
        <w:rPr>
          <w:rFonts w:eastAsia="Times New Roman" w:cs="Tahoma"/>
          <w:lang w:val="es-ES_tradnl" w:eastAsia="es-EC"/>
        </w:rPr>
      </w:pPr>
    </w:p>
    <w:p w:rsidR="0088233A" w:rsidRDefault="0088233A" w:rsidP="004113D7">
      <w:pPr>
        <w:rPr>
          <w:rFonts w:eastAsia="Times New Roman" w:cs="Tahoma"/>
          <w:lang w:val="es-ES_tradnl" w:eastAsia="es-EC"/>
        </w:rPr>
      </w:pPr>
    </w:p>
    <w:p w:rsidR="00773037" w:rsidRPr="0048333E" w:rsidRDefault="00773037" w:rsidP="00A91C88">
      <w:pPr>
        <w:pStyle w:val="Ttulo1"/>
      </w:pPr>
      <w:bookmarkStart w:id="35" w:name="_Toc468110767"/>
      <w:bookmarkStart w:id="36" w:name="_Toc468113363"/>
      <w:bookmarkStart w:id="37" w:name="_Toc468173726"/>
      <w:bookmarkStart w:id="38" w:name="_Toc468182956"/>
      <w:bookmarkStart w:id="39" w:name="_Toc468183670"/>
      <w:bookmarkStart w:id="40" w:name="_Toc468110769"/>
      <w:bookmarkStart w:id="41" w:name="_Toc468113365"/>
      <w:bookmarkStart w:id="42" w:name="_Toc468173728"/>
      <w:bookmarkStart w:id="43" w:name="_Toc468182958"/>
      <w:bookmarkStart w:id="44" w:name="_Toc468183672"/>
      <w:bookmarkStart w:id="45" w:name="_Toc468110784"/>
      <w:bookmarkStart w:id="46" w:name="_Toc468113380"/>
      <w:bookmarkStart w:id="47" w:name="_Toc468173743"/>
      <w:bookmarkStart w:id="48" w:name="_Toc468182973"/>
      <w:bookmarkStart w:id="49" w:name="_Toc468183687"/>
      <w:bookmarkStart w:id="50" w:name="_Toc46899530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48333E">
        <w:t>MOVIMIENTO DE TIERRAS</w:t>
      </w:r>
      <w:bookmarkEnd w:id="50"/>
    </w:p>
    <w:p w:rsidR="00773037" w:rsidRPr="0048333E" w:rsidRDefault="00773037" w:rsidP="00855C77">
      <w:pPr>
        <w:pStyle w:val="Ttulo2"/>
      </w:pPr>
      <w:bookmarkStart w:id="51" w:name="_Toc468995307"/>
      <w:r w:rsidRPr="0048333E">
        <w:t>Generalidades</w:t>
      </w:r>
      <w:bookmarkEnd w:id="51"/>
    </w:p>
    <w:p w:rsidR="006A3842" w:rsidRPr="0048333E" w:rsidRDefault="006A3842" w:rsidP="00507629">
      <w:pPr>
        <w:rPr>
          <w:rFonts w:cs="Tahoma"/>
        </w:rPr>
      </w:pPr>
      <w:r w:rsidRPr="0048333E">
        <w:rPr>
          <w:rFonts w:cs="Tahoma"/>
        </w:rPr>
        <w:t>Los trabajos a ser realizados incluyen el suministro de mano de obra, materiales y equipo para efectuar</w:t>
      </w:r>
      <w:r w:rsidR="00A95721">
        <w:rPr>
          <w:rFonts w:cs="Tahoma"/>
        </w:rPr>
        <w:t xml:space="preserve"> tareas previas y posteriores</w:t>
      </w:r>
      <w:r w:rsidRPr="0048333E">
        <w:rPr>
          <w:rFonts w:cs="Tahoma"/>
        </w:rPr>
        <w:t xml:space="preserve"> el movimiento de tierras necesario para la construcción de la</w:t>
      </w:r>
      <w:r w:rsidR="00944BA5">
        <w:rPr>
          <w:rFonts w:cs="Tahoma"/>
        </w:rPr>
        <w:t>s fundaciones</w:t>
      </w:r>
      <w:r w:rsidR="00A95721">
        <w:rPr>
          <w:rFonts w:cs="Tahoma"/>
        </w:rPr>
        <w:t xml:space="preserve"> y canaletas</w:t>
      </w:r>
      <w:r w:rsidR="00944BA5">
        <w:rPr>
          <w:rFonts w:cs="Tahoma"/>
        </w:rPr>
        <w:t xml:space="preserve"> requeridas sobre la plataforma </w:t>
      </w:r>
      <w:r w:rsidRPr="0048333E">
        <w:rPr>
          <w:rFonts w:cs="Tahoma"/>
        </w:rPr>
        <w:t>de la  Subestación</w:t>
      </w:r>
      <w:r w:rsidR="0066648E">
        <w:rPr>
          <w:rFonts w:cs="Tahoma"/>
        </w:rPr>
        <w:t xml:space="preserve"> </w:t>
      </w:r>
      <w:r w:rsidR="000E2C75">
        <w:rPr>
          <w:rFonts w:cs="Tahoma"/>
        </w:rPr>
        <w:t>Babahoyo</w:t>
      </w:r>
      <w:r w:rsidRPr="0048333E">
        <w:rPr>
          <w:rFonts w:cs="Tahoma"/>
        </w:rPr>
        <w:t>, de acuerdo a las cotas y dimensiones indicadas en los planos de construcción. Los trabajos incluidos en esta sección son los siguientes:</w:t>
      </w:r>
      <w:r w:rsidR="00B45AD7" w:rsidRPr="0048333E">
        <w:rPr>
          <w:rFonts w:cs="Tahoma"/>
        </w:rPr>
        <w:tab/>
      </w:r>
    </w:p>
    <w:p w:rsidR="00B45AD7" w:rsidRPr="0048333E" w:rsidRDefault="00B45AD7" w:rsidP="00AA343A">
      <w:pPr>
        <w:pStyle w:val="Prrafodelista"/>
        <w:numPr>
          <w:ilvl w:val="0"/>
          <w:numId w:val="50"/>
        </w:numPr>
        <w:rPr>
          <w:rFonts w:cs="Tahoma"/>
          <w:vanish/>
        </w:rPr>
      </w:pPr>
    </w:p>
    <w:p w:rsidR="00B45AD7" w:rsidRPr="0048333E" w:rsidRDefault="00B45AD7" w:rsidP="00AA343A">
      <w:pPr>
        <w:pStyle w:val="Prrafodelista"/>
        <w:numPr>
          <w:ilvl w:val="0"/>
          <w:numId w:val="50"/>
        </w:numPr>
        <w:rPr>
          <w:rFonts w:cs="Tahoma"/>
          <w:vanish/>
        </w:rPr>
      </w:pPr>
    </w:p>
    <w:p w:rsidR="006A3842" w:rsidRDefault="006A3842" w:rsidP="00B37052">
      <w:pPr>
        <w:pStyle w:val="Titulo3"/>
      </w:pPr>
      <w:r w:rsidRPr="0048333E">
        <w:t>Excavación y rellenos compactos de zanjas,  fosas, fundaciones de estructuras, grupos de ductos, y demás obras civiles y electromecánicas.</w:t>
      </w:r>
    </w:p>
    <w:p w:rsidR="00A95721" w:rsidRDefault="00A95721" w:rsidP="00B37052">
      <w:pPr>
        <w:pStyle w:val="Titulo3"/>
      </w:pPr>
      <w:r>
        <w:t>Sustitución de suelo.</w:t>
      </w:r>
    </w:p>
    <w:p w:rsidR="00A95721" w:rsidRPr="0048333E" w:rsidRDefault="00A95721" w:rsidP="00B729A8">
      <w:pPr>
        <w:pStyle w:val="Titulo3"/>
        <w:numPr>
          <w:ilvl w:val="0"/>
          <w:numId w:val="0"/>
        </w:numPr>
        <w:ind w:left="1080"/>
      </w:pPr>
    </w:p>
    <w:p w:rsidR="00773037" w:rsidRPr="0048333E" w:rsidRDefault="00773037" w:rsidP="00855C77">
      <w:pPr>
        <w:pStyle w:val="Ttulo2"/>
      </w:pPr>
      <w:bookmarkStart w:id="52" w:name="_Toc468995308"/>
      <w:r w:rsidRPr="0048333E">
        <w:t>Replanteo y Topografía.</w:t>
      </w:r>
      <w:bookmarkEnd w:id="52"/>
      <w:r w:rsidRPr="0048333E">
        <w:t xml:space="preserve"> </w:t>
      </w:r>
    </w:p>
    <w:p w:rsidR="006A3842" w:rsidRPr="0048333E" w:rsidRDefault="006A3842" w:rsidP="006A3842">
      <w:pPr>
        <w:rPr>
          <w:rFonts w:cs="Tahoma"/>
          <w:lang w:eastAsia="es-ES"/>
        </w:rPr>
      </w:pPr>
      <w:r w:rsidRPr="0048333E">
        <w:rPr>
          <w:rFonts w:cs="Tahoma"/>
          <w:lang w:eastAsia="es-ES"/>
        </w:rPr>
        <w:t>El contratista debe ubicar en el terreno los ejes de las obras  a construirse partiendo de los hitos de referencia o referencias establecidos por CELEC EP TRANSELECTRIC. Este trabajo se hará mediante la ubicación de mojones de hormigón para ejes principales y estacas de madera dura para ejes auxiliares. Esta ubicación debe ser aprobada por la Fiscalización.</w:t>
      </w:r>
    </w:p>
    <w:p w:rsidR="006A3842" w:rsidRPr="0048333E" w:rsidRDefault="006A3842" w:rsidP="006A3842">
      <w:pPr>
        <w:rPr>
          <w:rFonts w:cs="Tahoma"/>
          <w:lang w:eastAsia="es-ES"/>
        </w:rPr>
      </w:pPr>
      <w:r w:rsidRPr="0048333E">
        <w:rPr>
          <w:rFonts w:cs="Tahoma"/>
          <w:lang w:eastAsia="es-ES"/>
        </w:rPr>
        <w:lastRenderedPageBreak/>
        <w:t>Antes y después de realizar el desbroce, la limpieza y remoción, la Contratista hará levantamientos reticulados de la superficie, con perfiles cada 5 m y someterá a la aprobación de la Fiscalización, los cálculos y planos que serán la base para la medición del desbroce y limpieza del movimiento de tierras, respectivamente.</w:t>
      </w:r>
    </w:p>
    <w:p w:rsidR="006A3842" w:rsidRPr="0048333E" w:rsidRDefault="006A3842" w:rsidP="006A3842">
      <w:pPr>
        <w:rPr>
          <w:rFonts w:cs="Tahoma"/>
          <w:lang w:eastAsia="es-ES"/>
        </w:rPr>
      </w:pPr>
      <w:r w:rsidRPr="0048333E">
        <w:rPr>
          <w:rFonts w:cs="Tahoma"/>
          <w:lang w:eastAsia="es-ES"/>
        </w:rPr>
        <w:t>Todos los monumentos, mojones y estacas topográficas deben protegerse adecuadamente. El Contratista debe reemplazar a su costo aquellos que resulten dañados por sus operaciones.</w:t>
      </w:r>
    </w:p>
    <w:p w:rsidR="006A3842" w:rsidRPr="0048333E" w:rsidRDefault="006A3842" w:rsidP="006A3842">
      <w:pPr>
        <w:rPr>
          <w:rFonts w:cs="Tahoma"/>
          <w:lang w:eastAsia="es-ES"/>
        </w:rPr>
      </w:pPr>
      <w:r w:rsidRPr="0048333E">
        <w:rPr>
          <w:rFonts w:cs="Tahoma"/>
          <w:lang w:eastAsia="es-ES"/>
        </w:rPr>
        <w:t xml:space="preserve">El costo de estos trabajos deberá ser incluido en los rubros correspondientes, ya que no se pagará por separado. </w:t>
      </w:r>
    </w:p>
    <w:p w:rsidR="00773037" w:rsidRPr="0048333E" w:rsidRDefault="00773037" w:rsidP="00855C77">
      <w:pPr>
        <w:pStyle w:val="Ttulo2"/>
      </w:pPr>
      <w:bookmarkStart w:id="53" w:name="_Toc468995309"/>
      <w:r w:rsidRPr="0048333E">
        <w:t>Desbroce, desbosque y limpieza</w:t>
      </w:r>
      <w:bookmarkEnd w:id="53"/>
    </w:p>
    <w:p w:rsidR="006A3842" w:rsidRPr="0048333E" w:rsidRDefault="006A3842" w:rsidP="006A3842">
      <w:pPr>
        <w:rPr>
          <w:rFonts w:cs="Tahoma"/>
        </w:rPr>
      </w:pPr>
      <w:r w:rsidRPr="0048333E">
        <w:rPr>
          <w:rFonts w:cs="Tahoma"/>
        </w:rPr>
        <w:t>Este trabajo debe efectuarse inevitablemente previo a la realización a los trabajos de construcción, el mismo que consistirá en retirar del área de las futuras construcciones todos los árboles (con sus raíces), arbustos, troncos, matorrales o  cualquier o cualquier otra vegetación que obstaculice el normal desarrollo de los trabajos,  hasta una profundidad no menor a 0.20 m y la  eliminación de todo el material proveniente de las operaciones de limpieza y desbroce.   Esta actividad incluirá el desalojo de los  materiales desbrozados.</w:t>
      </w:r>
    </w:p>
    <w:p w:rsidR="00EA0022" w:rsidRPr="0048333E" w:rsidRDefault="006A3842" w:rsidP="006A3842">
      <w:pPr>
        <w:rPr>
          <w:rFonts w:cs="Tahoma"/>
        </w:rPr>
      </w:pPr>
      <w:r w:rsidRPr="0048333E">
        <w:rPr>
          <w:rFonts w:cs="Tahoma"/>
        </w:rPr>
        <w:t>Los límites del área a ser desbrozada serán indicados por la Fiscalización.</w:t>
      </w:r>
    </w:p>
    <w:p w:rsidR="00773037" w:rsidRPr="0048333E" w:rsidRDefault="00773037" w:rsidP="00855C77">
      <w:pPr>
        <w:pStyle w:val="Ttulo2"/>
      </w:pPr>
      <w:bookmarkStart w:id="54" w:name="_Toc468995310"/>
      <w:r w:rsidRPr="0048333E">
        <w:t>Excavación</w:t>
      </w:r>
      <w:bookmarkEnd w:id="54"/>
    </w:p>
    <w:p w:rsidR="006A3842" w:rsidRPr="0048333E" w:rsidRDefault="006A3842" w:rsidP="006A3842">
      <w:pPr>
        <w:rPr>
          <w:rFonts w:cs="Tahoma"/>
        </w:rPr>
      </w:pPr>
      <w:r w:rsidRPr="0048333E">
        <w:rPr>
          <w:rFonts w:cs="Tahoma"/>
        </w:rPr>
        <w:t>Las excavaciones a realizarse para alcanzar los niveles de patios, las  cimentaciones de obras civiles, sanitarias o eléctricas, deben ser realizadas con equipos mecánicos o manuales  en óptimas condiciones de funcionamiento. El Contratista  debe obtener la aprobación de este equipo por parte de la Fiscalización.</w:t>
      </w:r>
    </w:p>
    <w:p w:rsidR="006A3842" w:rsidRPr="0048333E" w:rsidRDefault="006A3842" w:rsidP="006A3842">
      <w:pPr>
        <w:rPr>
          <w:rFonts w:cs="Tahoma"/>
        </w:rPr>
      </w:pPr>
      <w:r w:rsidRPr="0048333E">
        <w:rPr>
          <w:rFonts w:cs="Tahoma"/>
        </w:rPr>
        <w:t xml:space="preserve">La excavación debe ser realizada de acuerdo a los límites, cotas, gradientes y secciones transversales indicadas en los planos o establecidos en el terreno por la Fiscalización.  </w:t>
      </w:r>
    </w:p>
    <w:p w:rsidR="006A3842" w:rsidRPr="0048333E" w:rsidRDefault="006A3842" w:rsidP="006A3842">
      <w:pPr>
        <w:rPr>
          <w:rFonts w:cs="Tahoma"/>
        </w:rPr>
      </w:pPr>
      <w:r w:rsidRPr="0048333E">
        <w:rPr>
          <w:rFonts w:cs="Tahoma"/>
        </w:rPr>
        <w:t>CELEC EP TRANSELECTRIC  no pagará  por excavaciones adicionales que resulten de errores de ubicación, de excavaciones excesivas o sobre excavaciones por procesos constructivos.</w:t>
      </w:r>
    </w:p>
    <w:p w:rsidR="006A3842" w:rsidRPr="0048333E" w:rsidRDefault="006A3842" w:rsidP="006A3842">
      <w:pPr>
        <w:rPr>
          <w:rFonts w:cs="Tahoma"/>
        </w:rPr>
      </w:pPr>
      <w:r w:rsidRPr="0048333E">
        <w:rPr>
          <w:rFonts w:cs="Tahoma"/>
        </w:rPr>
        <w:t>Los materiales por excavarse serán clasificados como sigue:</w:t>
      </w:r>
    </w:p>
    <w:p w:rsidR="006A3842" w:rsidRPr="0048333E" w:rsidRDefault="006A3842" w:rsidP="006D1ABA">
      <w:pPr>
        <w:numPr>
          <w:ilvl w:val="0"/>
          <w:numId w:val="1"/>
        </w:numPr>
        <w:spacing w:after="0" w:line="240" w:lineRule="auto"/>
        <w:rPr>
          <w:rFonts w:cs="Tahoma"/>
        </w:rPr>
      </w:pPr>
      <w:r w:rsidRPr="0048333E">
        <w:rPr>
          <w:rFonts w:cs="Tahoma"/>
        </w:rPr>
        <w:t>Roca: Incluye la roca sana o sólida, que en opinión de la Fiscalización, no pueda removerse sin antes fracturarla con el uso de explosivos o de cuñas, y todo bloque o canto rodado de un volumen superior a un metro cúbico.</w:t>
      </w:r>
    </w:p>
    <w:p w:rsidR="006A3842" w:rsidRPr="0048333E" w:rsidRDefault="006A3842" w:rsidP="006D1ABA">
      <w:pPr>
        <w:numPr>
          <w:ilvl w:val="0"/>
          <w:numId w:val="1"/>
        </w:numPr>
        <w:spacing w:after="0" w:line="240" w:lineRule="auto"/>
        <w:rPr>
          <w:rFonts w:cs="Tahoma"/>
        </w:rPr>
      </w:pPr>
      <w:r w:rsidRPr="0048333E">
        <w:rPr>
          <w:rFonts w:cs="Tahoma"/>
        </w:rPr>
        <w:t>Suelo: Incluye todos los materiales no clasificados como roca.</w:t>
      </w:r>
    </w:p>
    <w:p w:rsidR="00075580" w:rsidRPr="0048333E" w:rsidRDefault="00075580" w:rsidP="00075580">
      <w:pPr>
        <w:spacing w:after="0" w:line="240" w:lineRule="auto"/>
        <w:rPr>
          <w:rFonts w:cs="Tahoma"/>
        </w:rPr>
      </w:pPr>
    </w:p>
    <w:p w:rsidR="00075580" w:rsidRPr="0048333E" w:rsidRDefault="00075580" w:rsidP="006D1ABA">
      <w:pPr>
        <w:pStyle w:val="Ttulo3"/>
        <w:numPr>
          <w:ilvl w:val="2"/>
          <w:numId w:val="5"/>
        </w:numPr>
        <w:rPr>
          <w:rFonts w:ascii="Tahoma" w:hAnsi="Tahoma" w:cs="Tahoma"/>
          <w:b/>
          <w:color w:val="auto"/>
          <w:sz w:val="22"/>
          <w:szCs w:val="22"/>
        </w:rPr>
      </w:pPr>
      <w:bookmarkStart w:id="55" w:name="_Toc468995311"/>
      <w:r w:rsidRPr="0048333E">
        <w:rPr>
          <w:rFonts w:ascii="Tahoma" w:hAnsi="Tahoma" w:cs="Tahoma"/>
          <w:b/>
          <w:color w:val="auto"/>
          <w:sz w:val="22"/>
          <w:szCs w:val="22"/>
        </w:rPr>
        <w:t>Desalojo del material excavado</w:t>
      </w:r>
      <w:bookmarkEnd w:id="55"/>
    </w:p>
    <w:p w:rsidR="00075580" w:rsidRPr="0048333E" w:rsidRDefault="00075580" w:rsidP="00075580">
      <w:pPr>
        <w:rPr>
          <w:rFonts w:cs="Tahoma"/>
        </w:rPr>
      </w:pPr>
      <w:r w:rsidRPr="0048333E">
        <w:rPr>
          <w:rFonts w:cs="Tahoma"/>
        </w:rPr>
        <w:t>Los materiales excavados, aceptables para rellenos serán transportados y colocados en sectores que no dificulten  los trabajos, previa la aprobación por parte de la Fiscalización.</w:t>
      </w:r>
    </w:p>
    <w:p w:rsidR="00075580" w:rsidRPr="0048333E" w:rsidRDefault="00075580" w:rsidP="00075580">
      <w:pPr>
        <w:rPr>
          <w:rFonts w:cs="Tahoma"/>
        </w:rPr>
      </w:pPr>
      <w:r w:rsidRPr="0048333E">
        <w:rPr>
          <w:rFonts w:cs="Tahoma"/>
        </w:rPr>
        <w:t xml:space="preserve">Cuando exista material en exceso o inapropiado para ser utilizado en los rellenos, debe ser desalojado por la Contratista, sin el reconocimiento de pagos adicionales y en sectores aprobados por la Fiscalización.  Los materiales desalojados no causarán obstrucción a cursos de agua y no afectarán  la apariencia de las áreas vecinas, no deben producir inestabilidad de los taludes naturales cercanos y deben quedar </w:t>
      </w:r>
      <w:r w:rsidRPr="0048333E">
        <w:rPr>
          <w:rFonts w:cs="Tahoma"/>
        </w:rPr>
        <w:lastRenderedPageBreak/>
        <w:t>convenientemente conformados. El material no debe ser arrojado en propiedades adyacentes a los límites de construcción, sin un permiso por escrito de los dueños de dichas propiedades que debe ser obtenido por el Contratista.</w:t>
      </w:r>
    </w:p>
    <w:p w:rsidR="00075580" w:rsidRPr="0048333E" w:rsidRDefault="00075580" w:rsidP="006D1ABA">
      <w:pPr>
        <w:pStyle w:val="Ttulo3"/>
        <w:numPr>
          <w:ilvl w:val="2"/>
          <w:numId w:val="5"/>
        </w:numPr>
        <w:rPr>
          <w:rFonts w:ascii="Tahoma" w:hAnsi="Tahoma" w:cs="Tahoma"/>
          <w:b/>
          <w:color w:val="auto"/>
          <w:sz w:val="22"/>
          <w:szCs w:val="22"/>
        </w:rPr>
      </w:pPr>
      <w:bookmarkStart w:id="56" w:name="_Toc468995312"/>
      <w:r w:rsidRPr="0048333E">
        <w:rPr>
          <w:rFonts w:ascii="Tahoma" w:hAnsi="Tahoma" w:cs="Tahoma"/>
          <w:b/>
          <w:color w:val="auto"/>
          <w:sz w:val="22"/>
          <w:szCs w:val="22"/>
        </w:rPr>
        <w:t>Excavaciones para plataformas.</w:t>
      </w:r>
      <w:bookmarkEnd w:id="56"/>
    </w:p>
    <w:p w:rsidR="00075580" w:rsidRPr="0048333E" w:rsidRDefault="00075580" w:rsidP="00075580">
      <w:pPr>
        <w:rPr>
          <w:rFonts w:cs="Tahoma"/>
        </w:rPr>
      </w:pPr>
      <w:r w:rsidRPr="0048333E">
        <w:rPr>
          <w:rFonts w:cs="Tahoma"/>
        </w:rPr>
        <w:t>Son los trabajos necesarios para la conformación de las rasantes en caminos, patios y terrazas, de acuerdo a las alineaciones, cotas y gradientes indicados en los planos de construcción y a lo ordenado por la Fiscalización.</w:t>
      </w:r>
    </w:p>
    <w:p w:rsidR="00075580" w:rsidRPr="0048333E" w:rsidRDefault="00075580" w:rsidP="00075580">
      <w:pPr>
        <w:rPr>
          <w:rFonts w:cs="Tahoma"/>
        </w:rPr>
      </w:pPr>
      <w:r w:rsidRPr="0048333E">
        <w:rPr>
          <w:rFonts w:cs="Tahoma"/>
        </w:rPr>
        <w:t>Los trabajos de excavación deben ejecutarse con una secuencia que permita tener permanentemente un drenaje natural de las aguas lluvias.</w:t>
      </w:r>
    </w:p>
    <w:p w:rsidR="00075580" w:rsidRPr="0048333E" w:rsidRDefault="00075580" w:rsidP="00075580">
      <w:pPr>
        <w:rPr>
          <w:rFonts w:cs="Tahoma"/>
        </w:rPr>
      </w:pPr>
      <w:r w:rsidRPr="0048333E">
        <w:rPr>
          <w:rFonts w:cs="Tahoma"/>
        </w:rPr>
        <w:t>Al llegar a las cotas de la rasante indicadas en los planos, el Contratista debe informar a  la Fiscalización para que observe la calidad del suelo de la rasante.  Si la Fiscalización estima necesario, ordenará a Contratista continuar con la excavación en los sectores, donde a su criterio, el suelo no sea adecuado.</w:t>
      </w:r>
    </w:p>
    <w:p w:rsidR="00075580" w:rsidRPr="0048333E" w:rsidRDefault="00075580" w:rsidP="00075580">
      <w:pPr>
        <w:rPr>
          <w:rFonts w:cs="Tahoma"/>
        </w:rPr>
      </w:pPr>
      <w:r w:rsidRPr="0048333E">
        <w:rPr>
          <w:rFonts w:cs="Tahoma"/>
        </w:rPr>
        <w:t>Después de cualquier excavación efectuada, los suelos naturales expuestos deben ser escarificados hasta una profundidad de 15 cm e hidratados (si es necesario) y serán compactadas al menos al 95% de la densidad máxima obtenida según el ensayo AASHTO T-180 (</w:t>
      </w:r>
      <w:proofErr w:type="spellStart"/>
      <w:r w:rsidRPr="0048333E">
        <w:rPr>
          <w:rFonts w:cs="Tahoma"/>
        </w:rPr>
        <w:t>Próctor</w:t>
      </w:r>
      <w:proofErr w:type="spellEnd"/>
      <w:r w:rsidRPr="0048333E">
        <w:rPr>
          <w:rFonts w:cs="Tahoma"/>
        </w:rPr>
        <w:t xml:space="preserve"> Modificado).</w:t>
      </w:r>
    </w:p>
    <w:p w:rsidR="00075580" w:rsidRPr="0048333E" w:rsidRDefault="00075580" w:rsidP="00075580">
      <w:pPr>
        <w:rPr>
          <w:rFonts w:cs="Tahoma"/>
        </w:rPr>
      </w:pPr>
      <w:r w:rsidRPr="0048333E">
        <w:rPr>
          <w:rFonts w:cs="Tahoma"/>
        </w:rPr>
        <w:t>Los taludes de las excavaciones se construirán siguiendo los alineamientos y las inclinaciones indicadas en los planos y deben quedar conformados por trazos rectos y uniformes.  La tolerancia será de ± 5 cm medidos en la luz que queda entre el talud y una  regla de 3 m de longitud; esta luz se medirá perpendicularmente al talud.</w:t>
      </w:r>
    </w:p>
    <w:p w:rsidR="00075580" w:rsidRPr="0048333E" w:rsidRDefault="00075580" w:rsidP="00075580">
      <w:pPr>
        <w:rPr>
          <w:rFonts w:cs="Tahoma"/>
        </w:rPr>
      </w:pPr>
      <w:r w:rsidRPr="0048333E">
        <w:rPr>
          <w:rFonts w:cs="Tahoma"/>
        </w:rPr>
        <w:t>En caso de haber irregularidades mayores a esta tolerancia no se permitirá ejecutar rellenos y por lo tanto el Contratista debe seguir el corte hasta obtener taludes dentro de los márgenes de aceptación a su costo.</w:t>
      </w:r>
    </w:p>
    <w:p w:rsidR="00075580" w:rsidRPr="0048333E" w:rsidRDefault="00075580" w:rsidP="00075580">
      <w:pPr>
        <w:rPr>
          <w:rFonts w:cs="Tahoma"/>
        </w:rPr>
      </w:pPr>
      <w:r w:rsidRPr="0048333E">
        <w:rPr>
          <w:rFonts w:cs="Tahoma"/>
        </w:rPr>
        <w:t>Cuando se ejecuten excavaciones en roca, se inspeccionará que los taludes queden estables y se remuevan todos los pedazos sueltos de roca.</w:t>
      </w:r>
    </w:p>
    <w:p w:rsidR="00075580" w:rsidRPr="0048333E" w:rsidRDefault="00075580" w:rsidP="00B37052">
      <w:pPr>
        <w:pStyle w:val="Titulo3"/>
      </w:pPr>
      <w:r w:rsidRPr="0048333E">
        <w:t xml:space="preserve">Excavaciones para fundaciones de patios, canales de cables, canaletas de drenaje, bancos de ductos, zanjas, muros, obras de arte, etc.            </w:t>
      </w:r>
    </w:p>
    <w:p w:rsidR="00075580" w:rsidRPr="0048333E" w:rsidRDefault="00075580" w:rsidP="00075580">
      <w:pPr>
        <w:rPr>
          <w:rFonts w:cs="Tahoma"/>
        </w:rPr>
      </w:pPr>
      <w:r w:rsidRPr="0048333E">
        <w:rPr>
          <w:rFonts w:cs="Tahoma"/>
        </w:rPr>
        <w:t>Las excavaciones para obras en plataformas, deben ejecutarse una vez concluida la construcción de las mismas en los patios de maniobra.</w:t>
      </w:r>
    </w:p>
    <w:p w:rsidR="00075580" w:rsidRPr="0048333E" w:rsidRDefault="00075580" w:rsidP="00075580">
      <w:pPr>
        <w:rPr>
          <w:rFonts w:cs="Tahoma"/>
        </w:rPr>
      </w:pPr>
      <w:r w:rsidRPr="0048333E">
        <w:rPr>
          <w:rFonts w:cs="Tahoma"/>
        </w:rPr>
        <w:t xml:space="preserve">Las dimensiones para las excavaciones son las que se indican </w:t>
      </w:r>
      <w:r w:rsidR="00507629" w:rsidRPr="0048333E">
        <w:rPr>
          <w:rFonts w:cs="Tahoma"/>
        </w:rPr>
        <w:t xml:space="preserve">en los planos de construcción. </w:t>
      </w:r>
      <w:r w:rsidRPr="0048333E">
        <w:rPr>
          <w:rFonts w:cs="Tahoma"/>
        </w:rPr>
        <w:t>Si por  razones de inestabilidad del suelo o bajo valor soportante, se requiera incrementar  las dimensiones de la excavación, el Contratista procederá previa autorización por escrito de la Fiscalización.</w:t>
      </w:r>
    </w:p>
    <w:p w:rsidR="00075580" w:rsidRPr="0048333E" w:rsidRDefault="00075580" w:rsidP="00075580">
      <w:pPr>
        <w:rPr>
          <w:rFonts w:cs="Tahoma"/>
        </w:rPr>
      </w:pPr>
      <w:r w:rsidRPr="0048333E">
        <w:rPr>
          <w:rFonts w:cs="Tahoma"/>
        </w:rPr>
        <w:t>Cuando la excavación excediera las cotas o dimensiones señaladas en los planos u ordenadas por la Fiscalización, el Contratista a su costo, debe rellenar la sobre excavación con hormigón del mismo tipo del que corresponda a la cimentación.</w:t>
      </w:r>
    </w:p>
    <w:p w:rsidR="00075580" w:rsidRPr="0048333E" w:rsidRDefault="00075580" w:rsidP="00075580">
      <w:pPr>
        <w:rPr>
          <w:rFonts w:cs="Tahoma"/>
        </w:rPr>
      </w:pPr>
      <w:r w:rsidRPr="0048333E">
        <w:rPr>
          <w:rFonts w:cs="Tahoma"/>
        </w:rPr>
        <w:t>Todas las excavaciones deben protegerse con cerramiento o con cubiertas resistentes y movibles para evitar accidentes.</w:t>
      </w:r>
    </w:p>
    <w:p w:rsidR="00075580" w:rsidRPr="0048333E" w:rsidRDefault="00075580" w:rsidP="00075580">
      <w:pPr>
        <w:rPr>
          <w:rFonts w:cs="Tahoma"/>
        </w:rPr>
      </w:pPr>
      <w:r w:rsidRPr="0048333E">
        <w:rPr>
          <w:rFonts w:cs="Tahoma"/>
        </w:rPr>
        <w:lastRenderedPageBreak/>
        <w:t>En general, las excavaciones deben permanecer expuestas el menor tiempo posible. En ningún caso este tiempo debe ser mayor a cuatro (4) días.   En todo caso el Contratista  será responsable de la estabilidad de la excavación.</w:t>
      </w:r>
    </w:p>
    <w:p w:rsidR="00075580" w:rsidRPr="0048333E" w:rsidRDefault="00075580" w:rsidP="00075580">
      <w:pPr>
        <w:rPr>
          <w:rFonts w:cs="Tahoma"/>
        </w:rPr>
      </w:pPr>
      <w:r w:rsidRPr="0048333E">
        <w:rPr>
          <w:rFonts w:cs="Tahoma"/>
        </w:rPr>
        <w:t xml:space="preserve">En aquellas excavaciones que a criterio de la Fiscalización, se haya disturbado el suelo de fundación debido a operaciones del Contratista o por haber permanecido descubiertas por más tiempo del especificado,  el Contratista, a su costo debe proteger el fondo de la excavación con una losa de hormigón, tipo C, de 6 cm de espesor.  Esta losa es adicional al </w:t>
      </w:r>
      <w:proofErr w:type="spellStart"/>
      <w:r w:rsidRPr="0048333E">
        <w:rPr>
          <w:rFonts w:cs="Tahoma"/>
        </w:rPr>
        <w:t>replantillo</w:t>
      </w:r>
      <w:proofErr w:type="spellEnd"/>
      <w:r w:rsidRPr="0048333E">
        <w:rPr>
          <w:rFonts w:cs="Tahoma"/>
        </w:rPr>
        <w:t xml:space="preserve"> que debe realizarse en  todas las fundaciones de equipos y edificaciones.</w:t>
      </w:r>
    </w:p>
    <w:p w:rsidR="00075580" w:rsidRPr="0048333E" w:rsidRDefault="00075580" w:rsidP="00075580">
      <w:pPr>
        <w:rPr>
          <w:rFonts w:cs="Tahoma"/>
        </w:rPr>
      </w:pPr>
      <w:r w:rsidRPr="0048333E">
        <w:rPr>
          <w:rFonts w:cs="Tahoma"/>
        </w:rPr>
        <w:t>Para  las excavaciones que lleguen al nivel freático y, en época de lluvias, el Contratista debe disponer de equipos adecuados para  desagüe con el fin de conservarlas secas hasta el inicio del  curado del hormigón.   El método de desagüe debe ser el que  apruebe la Fiscalización y en ningún caso  debe producir perturbación en el suelo del fondo de la excavación ni erosión en los taludes.</w:t>
      </w:r>
    </w:p>
    <w:p w:rsidR="00075580" w:rsidRPr="0048333E" w:rsidRDefault="00075580" w:rsidP="00075580">
      <w:pPr>
        <w:rPr>
          <w:rFonts w:cs="Tahoma"/>
        </w:rPr>
      </w:pPr>
      <w:r w:rsidRPr="0048333E">
        <w:rPr>
          <w:rFonts w:cs="Tahoma"/>
        </w:rPr>
        <w:t>Toda excavación con una profundidad mayor a tres (3) m debe ser entibada, al igual que aquellas excavaciones de menor profundidad, que, a juicio de la Fiscalización, puedan  derrumbarse o pongan en peligro la estabilidad de construcciones  existentes.  Cualquier daño ocasionado será de absoluta responsabilidad del Contratista.  En todos los casos el diseño y el cálculo del entibado deben ser aprobados por la Fiscalización, no se reconocerá ningún  pago adicional por el uso de entibados.</w:t>
      </w:r>
    </w:p>
    <w:p w:rsidR="00075580" w:rsidRPr="0048333E" w:rsidRDefault="00075580" w:rsidP="00075580">
      <w:pPr>
        <w:rPr>
          <w:rFonts w:cs="Tahoma"/>
        </w:rPr>
      </w:pPr>
      <w:r w:rsidRPr="0048333E">
        <w:rPr>
          <w:rFonts w:cs="Tahoma"/>
        </w:rPr>
        <w:t>Si el material excavado es satisfactorio para el relleno y no se retira de inmediato, se depositará a una distancia del borde de  la excavación de por lo menos igual a la profundidad de esa excavación.</w:t>
      </w:r>
    </w:p>
    <w:p w:rsidR="00075580" w:rsidRPr="0048333E" w:rsidRDefault="00075580" w:rsidP="00075580">
      <w:pPr>
        <w:rPr>
          <w:rFonts w:cs="Tahoma"/>
        </w:rPr>
      </w:pPr>
      <w:r w:rsidRPr="0048333E">
        <w:rPr>
          <w:rFonts w:cs="Tahoma"/>
        </w:rPr>
        <w:t>La excavación de zanjas para la instalación de tuberías debe tener un ancho suficiente para permitir el acoplamiento de los tubos y un buen apisonamiento del material que sirva de lecho debajo y alrededor del tubo.  El ancho de la excavación será 40 cm mayor que el diámetro exterior de la tubería.</w:t>
      </w:r>
    </w:p>
    <w:p w:rsidR="00075580" w:rsidRPr="0048333E" w:rsidRDefault="00075580" w:rsidP="00075580">
      <w:pPr>
        <w:rPr>
          <w:rFonts w:cs="Tahoma"/>
        </w:rPr>
      </w:pPr>
      <w:r w:rsidRPr="0048333E">
        <w:rPr>
          <w:rFonts w:cs="Tahoma"/>
        </w:rPr>
        <w:t>Cuando se coloque tuberías de campana, se formará en el lecho de tierra o arena las ranuras correspondientes para dar cabida a la campana.  La Fiscalización verificará los niveles de excavación terminada e inspeccionará que el lecho sea firme y adecuado para  colocar las tuberías.</w:t>
      </w:r>
    </w:p>
    <w:p w:rsidR="00075580" w:rsidRPr="0048333E" w:rsidRDefault="00075580" w:rsidP="00075580">
      <w:pPr>
        <w:rPr>
          <w:rFonts w:cs="Tahoma"/>
        </w:rPr>
      </w:pPr>
      <w:r w:rsidRPr="0048333E">
        <w:rPr>
          <w:rFonts w:cs="Tahoma"/>
        </w:rPr>
        <w:t>Para aprobar el lecho de las tuberías si el suelo no es firme se considerarán las siguientes observaciones:</w:t>
      </w:r>
    </w:p>
    <w:p w:rsidR="00075580" w:rsidRPr="0048333E" w:rsidRDefault="00075580" w:rsidP="00075580">
      <w:pPr>
        <w:ind w:left="708" w:hanging="708"/>
        <w:rPr>
          <w:rFonts w:cs="Tahoma"/>
        </w:rPr>
      </w:pPr>
      <w:r w:rsidRPr="0048333E">
        <w:rPr>
          <w:rFonts w:cs="Tahoma"/>
        </w:rPr>
        <w:t>a)</w:t>
      </w:r>
      <w:r w:rsidRPr="0048333E">
        <w:rPr>
          <w:rFonts w:cs="Tahoma"/>
        </w:rPr>
        <w:tab/>
        <w:t>Cuando se encuentre roca, tierra endurecida u otro material firme el Contratista debe excavar más abajo de la rasante de fondo, hasta una profundidad de 2 cm por cada 30 cm de relleno por encima del tubo, pero que no exceda de 3/4 del  diámetro interior del tubo y se debe rellenar con material seleccionado compresible y ligeramente compactado para obtener un relleno uniforme pero flexible.</w:t>
      </w:r>
    </w:p>
    <w:p w:rsidR="00075580" w:rsidRPr="0048333E" w:rsidRDefault="00075580" w:rsidP="00075580">
      <w:pPr>
        <w:ind w:left="708" w:hanging="708"/>
        <w:rPr>
          <w:rFonts w:cs="Tahoma"/>
        </w:rPr>
      </w:pPr>
      <w:r w:rsidRPr="0048333E">
        <w:rPr>
          <w:rFonts w:cs="Tahoma"/>
        </w:rPr>
        <w:t>b)</w:t>
      </w:r>
      <w:r w:rsidRPr="0048333E">
        <w:rPr>
          <w:rFonts w:cs="Tahoma"/>
        </w:rPr>
        <w:tab/>
        <w:t>Cuando no se encuentre un lecho firme al nivel indicado en los planos a causa de un terreno blando o expansible, el Contratista debe retirar este material hasta una profundidad que fijará la Fiscalización y se rellenará con material aprobado y debidamente compactado para que proporcione el apoyo adecuado a la tubería.</w:t>
      </w:r>
    </w:p>
    <w:p w:rsidR="00075580" w:rsidRPr="0048333E" w:rsidRDefault="00075580" w:rsidP="00075580">
      <w:pPr>
        <w:rPr>
          <w:rFonts w:cs="Tahoma"/>
        </w:rPr>
      </w:pPr>
      <w:r w:rsidRPr="0048333E">
        <w:rPr>
          <w:rFonts w:cs="Tahoma"/>
        </w:rPr>
        <w:lastRenderedPageBreak/>
        <w:t>El material de excavación, si es satisfactorio para el relleno, será depositado a un costado de la excavación de tal manera que no dificulte la colocación de los tubos y el depósito estará alejado cuando menos a 2 metros del borde de la excavación para evitar derrumbes.</w:t>
      </w:r>
    </w:p>
    <w:p w:rsidR="00773037" w:rsidRPr="0048333E" w:rsidRDefault="00773037" w:rsidP="00855C77">
      <w:pPr>
        <w:pStyle w:val="Ttulo2"/>
      </w:pPr>
      <w:bookmarkStart w:id="57" w:name="_Toc468995313"/>
      <w:r w:rsidRPr="0048333E">
        <w:t>Rellenos Compactados</w:t>
      </w:r>
      <w:bookmarkEnd w:id="57"/>
    </w:p>
    <w:p w:rsidR="00075580" w:rsidRPr="0048333E" w:rsidRDefault="00075580" w:rsidP="00075580">
      <w:pPr>
        <w:rPr>
          <w:rFonts w:cs="Tahoma"/>
        </w:rPr>
      </w:pPr>
      <w:r w:rsidRPr="0048333E">
        <w:rPr>
          <w:rFonts w:cs="Tahoma"/>
        </w:rPr>
        <w:t>Este trabajo consistirá en la ejecución de rellenos de acuerdo con las líneas y gradientes indicadas en los planos o como indique la Fiscalización.</w:t>
      </w:r>
    </w:p>
    <w:p w:rsidR="00075580" w:rsidRPr="0048333E" w:rsidRDefault="00075580" w:rsidP="00075580">
      <w:pPr>
        <w:rPr>
          <w:rFonts w:cs="Tahoma"/>
        </w:rPr>
      </w:pPr>
      <w:r w:rsidRPr="0048333E">
        <w:rPr>
          <w:rFonts w:cs="Tahoma"/>
        </w:rPr>
        <w:t xml:space="preserve">El relleno para las plataformas será ejecutado con material de </w:t>
      </w:r>
      <w:r w:rsidR="005F6B37" w:rsidRPr="0048333E">
        <w:rPr>
          <w:rFonts w:cs="Tahoma"/>
        </w:rPr>
        <w:t xml:space="preserve">sub-base, </w:t>
      </w:r>
      <w:r w:rsidRPr="0048333E">
        <w:rPr>
          <w:rFonts w:cs="Tahoma"/>
        </w:rPr>
        <w:t xml:space="preserve">adecuado para tal fin y aprobado por la Fiscalización. Este material se lo empleará hasta  la cota final de la plataforma indicada en los planos. En las vías internas la estructura de relleno compactado se efectuará como se indica a continuación: </w:t>
      </w:r>
      <w:r w:rsidR="005F6B37" w:rsidRPr="0048333E">
        <w:rPr>
          <w:rFonts w:cs="Tahoma"/>
        </w:rPr>
        <w:t>30</w:t>
      </w:r>
      <w:r w:rsidRPr="0048333E">
        <w:rPr>
          <w:rFonts w:cs="Tahoma"/>
        </w:rPr>
        <w:t xml:space="preserve"> cm</w:t>
      </w:r>
      <w:r w:rsidR="005F6B37" w:rsidRPr="0048333E">
        <w:rPr>
          <w:rFonts w:cs="Tahoma"/>
        </w:rPr>
        <w:t xml:space="preserve"> con material de sub-base, más</w:t>
      </w:r>
      <w:r w:rsidRPr="0048333E">
        <w:rPr>
          <w:rFonts w:cs="Tahoma"/>
        </w:rPr>
        <w:t xml:space="preserve"> 20</w:t>
      </w:r>
      <w:r w:rsidR="005F6B37" w:rsidRPr="0048333E">
        <w:rPr>
          <w:rFonts w:cs="Tahoma"/>
        </w:rPr>
        <w:t xml:space="preserve"> cm con material de base, aprobados por la fiscalización.</w:t>
      </w:r>
      <w:r w:rsidRPr="0048333E">
        <w:rPr>
          <w:rFonts w:cs="Tahoma"/>
        </w:rPr>
        <w:t xml:space="preserve"> </w:t>
      </w:r>
    </w:p>
    <w:p w:rsidR="00075580" w:rsidRPr="0048333E" w:rsidRDefault="005F6B37" w:rsidP="00075580">
      <w:pPr>
        <w:rPr>
          <w:rFonts w:cs="Tahoma"/>
        </w:rPr>
      </w:pPr>
      <w:r w:rsidRPr="0048333E">
        <w:rPr>
          <w:rFonts w:cs="Tahoma"/>
        </w:rPr>
        <w:t>El material</w:t>
      </w:r>
      <w:r w:rsidR="00075580" w:rsidRPr="0048333E">
        <w:rPr>
          <w:rFonts w:cs="Tahoma"/>
        </w:rPr>
        <w:t xml:space="preserve"> puede ser obtenido de las minas indicadas por la Fiscalización y debe ser compactado a un mínimo del 95% de la densidad máxima obtenida con el procedimiento </w:t>
      </w:r>
      <w:proofErr w:type="spellStart"/>
      <w:r w:rsidR="00075580" w:rsidRPr="0048333E">
        <w:rPr>
          <w:rFonts w:cs="Tahoma"/>
        </w:rPr>
        <w:t>Próctor</w:t>
      </w:r>
      <w:proofErr w:type="spellEnd"/>
      <w:r w:rsidR="00075580" w:rsidRPr="0048333E">
        <w:rPr>
          <w:rFonts w:cs="Tahoma"/>
        </w:rPr>
        <w:t xml:space="preserve"> modificado.</w:t>
      </w:r>
    </w:p>
    <w:p w:rsidR="00075580" w:rsidRPr="0048333E" w:rsidRDefault="00075580" w:rsidP="00075580">
      <w:pPr>
        <w:rPr>
          <w:rFonts w:cs="Tahoma"/>
        </w:rPr>
      </w:pPr>
      <w:r w:rsidRPr="0048333E">
        <w:rPr>
          <w:rFonts w:cs="Tahoma"/>
        </w:rPr>
        <w:t xml:space="preserve">Los suelos excavados que sean adecuados para relleno, deben protegerse de cualquier exceso de humedad que prohíba su uso. Si no se ha suministrado dicha protección y el material natural se vuelve inadecuado, corresponderá al Contratista suministrar a su costo el material adecuado de relleno.  </w:t>
      </w:r>
    </w:p>
    <w:p w:rsidR="00075580" w:rsidRPr="0048333E" w:rsidRDefault="00075580" w:rsidP="00075580">
      <w:pPr>
        <w:rPr>
          <w:rFonts w:cs="Tahoma"/>
        </w:rPr>
      </w:pPr>
      <w:r w:rsidRPr="0048333E">
        <w:rPr>
          <w:rFonts w:cs="Tahoma"/>
        </w:rPr>
        <w:t>En dicho caso se usará material natural, local o de préstamo.   No se reconocerá ningún pago adicional por sobre acarreo de los materiales para relleno.</w:t>
      </w:r>
    </w:p>
    <w:p w:rsidR="00075580" w:rsidRPr="0048333E" w:rsidRDefault="00075580" w:rsidP="00075580">
      <w:pPr>
        <w:rPr>
          <w:rFonts w:cs="Tahoma"/>
        </w:rPr>
      </w:pPr>
      <w:r w:rsidRPr="0048333E">
        <w:rPr>
          <w:rFonts w:cs="Tahoma"/>
        </w:rPr>
        <w:t>Todos los materiales para los rellenos deben ser aprobados por la Fiscalización, antes de ser utilizados.</w:t>
      </w:r>
    </w:p>
    <w:p w:rsidR="00075580" w:rsidRPr="0048333E" w:rsidRDefault="00075580" w:rsidP="00075580">
      <w:pPr>
        <w:rPr>
          <w:rFonts w:cs="Tahoma"/>
        </w:rPr>
      </w:pPr>
      <w:r w:rsidRPr="0048333E">
        <w:rPr>
          <w:rFonts w:cs="Tahoma"/>
        </w:rPr>
        <w:t>El área donde se colocarán rellenos debe desbrozarse, limpiarse, y la capa vegetal, raíces, etc. serán retiradas hasta una profundidad de por lo menos 20 cm o como indique  la Fiscalización.</w:t>
      </w:r>
    </w:p>
    <w:p w:rsidR="00075580" w:rsidRPr="0048333E" w:rsidRDefault="00075580" w:rsidP="00075580">
      <w:pPr>
        <w:rPr>
          <w:rFonts w:cs="Tahoma"/>
        </w:rPr>
      </w:pPr>
      <w:r w:rsidRPr="0048333E">
        <w:rPr>
          <w:rFonts w:cs="Tahoma"/>
        </w:rPr>
        <w:t xml:space="preserve">Cuando el material de relleno deba ser colocado a media ladera, el terreno debe ser excavado para formar escalones de las dimensiones indicadas en los planos o determinadas  por la Fiscalización.   </w:t>
      </w:r>
    </w:p>
    <w:p w:rsidR="00075580" w:rsidRPr="0048333E" w:rsidRDefault="00075580" w:rsidP="00075580">
      <w:pPr>
        <w:rPr>
          <w:rFonts w:cs="Tahoma"/>
        </w:rPr>
      </w:pPr>
      <w:r w:rsidRPr="0048333E">
        <w:rPr>
          <w:rFonts w:cs="Tahoma"/>
        </w:rPr>
        <w:t>En general estos escalones deben tener una dimensión tal, que permitan la operación del equipo de colocación y de compactación.</w:t>
      </w:r>
    </w:p>
    <w:p w:rsidR="00075580" w:rsidRPr="0048333E" w:rsidRDefault="00075580" w:rsidP="00075580">
      <w:pPr>
        <w:rPr>
          <w:rFonts w:cs="Tahoma"/>
        </w:rPr>
      </w:pPr>
      <w:r w:rsidRPr="0048333E">
        <w:rPr>
          <w:rFonts w:cs="Tahoma"/>
        </w:rPr>
        <w:t>El Contratista usará cualquier equipo de compactación que produzca los resultados especificados, una vez que haya obtenido la aprobación por escrito de este equipo por parte de la Fiscalización.</w:t>
      </w:r>
    </w:p>
    <w:p w:rsidR="00075580" w:rsidRPr="0048333E" w:rsidRDefault="00075580" w:rsidP="00075580">
      <w:pPr>
        <w:rPr>
          <w:rFonts w:cs="Tahoma"/>
        </w:rPr>
      </w:pPr>
      <w:r w:rsidRPr="0048333E">
        <w:rPr>
          <w:rFonts w:cs="Tahoma"/>
        </w:rPr>
        <w:t>Todo material aprobado por la Fiscalización, para ser utilizado en los rellenos debe ser colocado en capas horizontales que no excedan de veinte (20) centímetros de espesor de material suelto a todo lo ancho de la sección transversal, a menos que la Fiscalización indique lo contrario.</w:t>
      </w:r>
    </w:p>
    <w:p w:rsidR="00075580" w:rsidRPr="0048333E" w:rsidRDefault="00075580" w:rsidP="00075580">
      <w:pPr>
        <w:rPr>
          <w:rFonts w:cs="Tahoma"/>
        </w:rPr>
      </w:pPr>
      <w:r w:rsidRPr="0048333E">
        <w:rPr>
          <w:rFonts w:cs="Tahoma"/>
        </w:rPr>
        <w:t>Todo el material de relleno que deba colocarse atrás o delante de muros de contención debe ser de tipo granular limpio y totalmente libre de materia orgánica.</w:t>
      </w:r>
    </w:p>
    <w:p w:rsidR="00075580" w:rsidRPr="0048333E" w:rsidRDefault="00075580" w:rsidP="00075580">
      <w:pPr>
        <w:rPr>
          <w:rFonts w:cs="Tahoma"/>
        </w:rPr>
      </w:pPr>
      <w:r w:rsidRPr="0048333E">
        <w:rPr>
          <w:rFonts w:cs="Tahoma"/>
        </w:rPr>
        <w:lastRenderedPageBreak/>
        <w:t xml:space="preserve">Los parámetros técnicos del  material a ser empleado para los rellenos compactados en las plataformas, </w:t>
      </w:r>
      <w:r w:rsidR="00F25EE7">
        <w:rPr>
          <w:rFonts w:cs="Tahoma"/>
        </w:rPr>
        <w:t>en fundaciones de equipos</w:t>
      </w:r>
      <w:r w:rsidRPr="0048333E">
        <w:rPr>
          <w:rFonts w:cs="Tahoma"/>
        </w:rPr>
        <w:t xml:space="preserve"> y en todas las demás estructuras  son los que a continuación se detallan:</w:t>
      </w:r>
    </w:p>
    <w:p w:rsidR="00075580" w:rsidRPr="0048333E" w:rsidRDefault="00075580" w:rsidP="00AA343A">
      <w:pPr>
        <w:numPr>
          <w:ilvl w:val="0"/>
          <w:numId w:val="7"/>
        </w:numPr>
        <w:spacing w:after="0" w:line="240" w:lineRule="auto"/>
        <w:rPr>
          <w:rFonts w:cs="Tahoma"/>
        </w:rPr>
      </w:pPr>
      <w:r w:rsidRPr="0048333E">
        <w:rPr>
          <w:rFonts w:cs="Tahoma"/>
        </w:rPr>
        <w:t>El material de sub-base clase</w:t>
      </w:r>
      <w:r w:rsidR="005011FF">
        <w:rPr>
          <w:rFonts w:cs="Tahoma"/>
        </w:rPr>
        <w:t xml:space="preserve"> 3</w:t>
      </w:r>
      <w:r w:rsidRPr="0048333E">
        <w:rPr>
          <w:rFonts w:cs="Tahoma"/>
        </w:rPr>
        <w:t xml:space="preserve">  para rellenos de plataformas será granular bien graduado, la porción de material que pase el tamiz No. 40 debe tener un índice de plasticidad menor a 6 (AASHTO T-90) y un límite líquido menor a 25 (AASHTO T-89) y debe cumplir con los requisitos de granulometría especificados abajo.  </w:t>
      </w:r>
    </w:p>
    <w:p w:rsidR="00075580" w:rsidRPr="0048333E" w:rsidRDefault="00075580" w:rsidP="00075580">
      <w:pPr>
        <w:spacing w:after="0" w:line="240" w:lineRule="auto"/>
        <w:ind w:left="360"/>
        <w:rPr>
          <w:rFonts w:cs="Tahoma"/>
        </w:rPr>
      </w:pPr>
    </w:p>
    <w:p w:rsidR="00075580" w:rsidRPr="0048333E" w:rsidRDefault="00075580" w:rsidP="00075580">
      <w:pPr>
        <w:jc w:val="center"/>
        <w:rPr>
          <w:rFonts w:cs="Tahoma"/>
        </w:rPr>
      </w:pPr>
      <w:r w:rsidRPr="0048333E">
        <w:rPr>
          <w:rFonts w:cs="Tahoma"/>
          <w:noProof/>
          <w:lang w:eastAsia="es-EC"/>
        </w:rPr>
        <w:drawing>
          <wp:inline distT="0" distB="0" distL="0" distR="0" wp14:anchorId="4B5EF661" wp14:editId="151ECB6C">
            <wp:extent cx="3419475" cy="18764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075580" w:rsidRPr="0048333E" w:rsidRDefault="00075580" w:rsidP="00AA343A">
      <w:pPr>
        <w:numPr>
          <w:ilvl w:val="0"/>
          <w:numId w:val="7"/>
        </w:numPr>
        <w:spacing w:after="0" w:line="240" w:lineRule="auto"/>
        <w:rPr>
          <w:rFonts w:cs="Tahoma"/>
        </w:rPr>
      </w:pPr>
      <w:r w:rsidRPr="0048333E">
        <w:rPr>
          <w:rFonts w:cs="Tahoma"/>
        </w:rPr>
        <w:t xml:space="preserve">Además,  los agregados gruesos que se empleen deberán tener un coeficiente de desgaste  máximo de 50%, de acuerdo con el ensayo de abrasión de los Ángeles. La capacidad de soporte corresponderá a un CBR igual o mayor del 30%. </w:t>
      </w:r>
    </w:p>
    <w:p w:rsidR="00075580" w:rsidRPr="0048333E" w:rsidRDefault="00075580" w:rsidP="00AA343A">
      <w:pPr>
        <w:numPr>
          <w:ilvl w:val="0"/>
          <w:numId w:val="8"/>
        </w:numPr>
        <w:spacing w:after="0" w:line="240" w:lineRule="auto"/>
        <w:rPr>
          <w:rFonts w:cs="Tahoma"/>
        </w:rPr>
      </w:pPr>
      <w:r w:rsidRPr="0048333E">
        <w:rPr>
          <w:rFonts w:cs="Tahoma"/>
        </w:rPr>
        <w:t>El material de base clase 3, debe cumplir con los requisitos de granulometría que se especifican la siguiente tabla:</w:t>
      </w:r>
    </w:p>
    <w:p w:rsidR="00075580" w:rsidRPr="0048333E" w:rsidRDefault="00075580" w:rsidP="00075580">
      <w:pPr>
        <w:ind w:left="720"/>
        <w:jc w:val="center"/>
        <w:rPr>
          <w:rFonts w:cs="Tahoma"/>
        </w:rPr>
      </w:pPr>
      <w:r w:rsidRPr="0048333E">
        <w:rPr>
          <w:rFonts w:cs="Tahoma"/>
          <w:noProof/>
          <w:lang w:eastAsia="es-EC"/>
        </w:rPr>
        <w:drawing>
          <wp:inline distT="0" distB="0" distL="0" distR="0" wp14:anchorId="596E9C17" wp14:editId="0366FE7E">
            <wp:extent cx="3419475" cy="155257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1552575"/>
                    </a:xfrm>
                    <a:prstGeom prst="rect">
                      <a:avLst/>
                    </a:prstGeom>
                    <a:noFill/>
                    <a:ln>
                      <a:noFill/>
                    </a:ln>
                  </pic:spPr>
                </pic:pic>
              </a:graphicData>
            </a:graphic>
          </wp:inline>
        </w:drawing>
      </w:r>
    </w:p>
    <w:p w:rsidR="00075580" w:rsidRPr="0048333E" w:rsidRDefault="00075580" w:rsidP="00AA343A">
      <w:pPr>
        <w:numPr>
          <w:ilvl w:val="0"/>
          <w:numId w:val="9"/>
        </w:numPr>
        <w:spacing w:after="0" w:line="240" w:lineRule="auto"/>
        <w:rPr>
          <w:rFonts w:cs="Tahoma"/>
        </w:rPr>
      </w:pPr>
      <w:r w:rsidRPr="0048333E">
        <w:rPr>
          <w:rFonts w:cs="Tahoma"/>
        </w:rPr>
        <w:t>En cualquiera de los casos, los materiales observarán lo indicado en el: VOLUMEN N° 3 ESPECIFICACIONES GENERALES PARA LA CONSTRUCCIÓN DE CAMINOS Y PUENTES. NORMA ECUATORIANA VIAL NEVI-12-MTOP</w:t>
      </w:r>
    </w:p>
    <w:p w:rsidR="00E62D12" w:rsidRPr="0048333E" w:rsidRDefault="00E62D12" w:rsidP="00E62D12">
      <w:pPr>
        <w:rPr>
          <w:rFonts w:cs="Tahoma"/>
        </w:rPr>
      </w:pPr>
    </w:p>
    <w:p w:rsidR="00075580" w:rsidRPr="0048333E" w:rsidRDefault="00075580" w:rsidP="00E62D12">
      <w:pPr>
        <w:rPr>
          <w:rFonts w:cs="Tahoma"/>
        </w:rPr>
      </w:pPr>
      <w:r w:rsidRPr="0048333E">
        <w:rPr>
          <w:rFonts w:cs="Tahoma"/>
        </w:rPr>
        <w:t>El Contratista presentará para su aprobación los certificados expedidos por un laboratorio aprobado por la Fiscalización de los siguientes ensayos, para demostrar que el material es apto para ser usado en los rellenos compactados:</w:t>
      </w:r>
    </w:p>
    <w:p w:rsidR="00075580" w:rsidRPr="0048333E" w:rsidRDefault="00075580" w:rsidP="00075580">
      <w:pPr>
        <w:rPr>
          <w:rFonts w:cs="Tahoma"/>
        </w:rPr>
      </w:pPr>
    </w:p>
    <w:tbl>
      <w:tblPr>
        <w:tblW w:w="0" w:type="auto"/>
        <w:tblInd w:w="817" w:type="dxa"/>
        <w:tblBorders>
          <w:top w:val="dashed" w:sz="4" w:space="0" w:color="auto"/>
          <w:bottom w:val="dashed" w:sz="4" w:space="0" w:color="auto"/>
          <w:insideH w:val="dashed" w:sz="4" w:space="0" w:color="auto"/>
        </w:tblBorders>
        <w:tblLook w:val="01E0" w:firstRow="1" w:lastRow="1" w:firstColumn="1" w:lastColumn="1" w:noHBand="0" w:noVBand="0"/>
      </w:tblPr>
      <w:tblGrid>
        <w:gridCol w:w="3686"/>
        <w:gridCol w:w="2551"/>
      </w:tblGrid>
      <w:tr w:rsidR="00507629" w:rsidRPr="0048333E" w:rsidTr="002633A4">
        <w:trPr>
          <w:trHeight w:val="504"/>
        </w:trPr>
        <w:tc>
          <w:tcPr>
            <w:tcW w:w="3686" w:type="dxa"/>
            <w:vAlign w:val="center"/>
          </w:tcPr>
          <w:p w:rsidR="00075580" w:rsidRPr="0048333E" w:rsidRDefault="00075580" w:rsidP="002633A4">
            <w:pPr>
              <w:jc w:val="center"/>
              <w:rPr>
                <w:rFonts w:cs="Tahoma"/>
              </w:rPr>
            </w:pPr>
            <w:r w:rsidRPr="0048333E">
              <w:rPr>
                <w:rFonts w:cs="Tahoma"/>
              </w:rPr>
              <w:t>Ensayo</w:t>
            </w:r>
          </w:p>
        </w:tc>
        <w:tc>
          <w:tcPr>
            <w:tcW w:w="2551" w:type="dxa"/>
            <w:vAlign w:val="center"/>
          </w:tcPr>
          <w:p w:rsidR="00075580" w:rsidRPr="0048333E" w:rsidRDefault="00075580" w:rsidP="002633A4">
            <w:pPr>
              <w:jc w:val="center"/>
              <w:rPr>
                <w:rFonts w:cs="Tahoma"/>
              </w:rPr>
            </w:pPr>
            <w:r w:rsidRPr="0048333E">
              <w:rPr>
                <w:rFonts w:cs="Tahoma"/>
              </w:rPr>
              <w:t>Procedimiento</w:t>
            </w:r>
          </w:p>
        </w:tc>
      </w:tr>
    </w:tbl>
    <w:p w:rsidR="00075580" w:rsidRPr="0048333E" w:rsidRDefault="00075580" w:rsidP="00075580">
      <w:pPr>
        <w:rPr>
          <w:rFonts w:cs="Tahoma"/>
        </w:rPr>
      </w:pPr>
    </w:p>
    <w:tbl>
      <w:tblPr>
        <w:tblW w:w="0" w:type="auto"/>
        <w:tblInd w:w="817" w:type="dxa"/>
        <w:tblBorders>
          <w:bottom w:val="dashed" w:sz="4" w:space="0" w:color="auto"/>
        </w:tblBorders>
        <w:tblLook w:val="01E0" w:firstRow="1" w:lastRow="1" w:firstColumn="1" w:lastColumn="1" w:noHBand="0" w:noVBand="0"/>
      </w:tblPr>
      <w:tblGrid>
        <w:gridCol w:w="3685"/>
        <w:gridCol w:w="2552"/>
      </w:tblGrid>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lastRenderedPageBreak/>
              <w:t>Granulometría</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T27 y T11</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plástico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líquido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T89</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Peso específico</w:t>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T100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Compactación standard</w:t>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T99</w:t>
            </w:r>
          </w:p>
        </w:tc>
      </w:tr>
      <w:tr w:rsidR="00507629" w:rsidRPr="0048333E" w:rsidTr="002633A4">
        <w:trPr>
          <w:trHeight w:val="693"/>
        </w:trPr>
        <w:tc>
          <w:tcPr>
            <w:tcW w:w="3685" w:type="dxa"/>
          </w:tcPr>
          <w:p w:rsidR="00075580" w:rsidRPr="0048333E" w:rsidRDefault="00075580" w:rsidP="00E62D12">
            <w:pPr>
              <w:spacing w:before="240" w:line="240" w:lineRule="auto"/>
              <w:rPr>
                <w:rFonts w:cs="Tahoma"/>
              </w:rPr>
            </w:pPr>
            <w:r w:rsidRPr="0048333E">
              <w:rPr>
                <w:rFonts w:cs="Tahoma"/>
              </w:rPr>
              <w:t>Compactación modificada</w:t>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T180</w:t>
            </w:r>
          </w:p>
          <w:p w:rsidR="00075580" w:rsidRPr="0048333E" w:rsidRDefault="00075580" w:rsidP="00E62D12">
            <w:pPr>
              <w:spacing w:line="240" w:lineRule="auto"/>
              <w:rPr>
                <w:rFonts w:cs="Tahoma"/>
              </w:rPr>
            </w:pPr>
          </w:p>
        </w:tc>
      </w:tr>
    </w:tbl>
    <w:p w:rsidR="00075580" w:rsidRPr="0048333E" w:rsidRDefault="00075580" w:rsidP="00075580">
      <w:pPr>
        <w:rPr>
          <w:rFonts w:cs="Tahoma"/>
        </w:rPr>
      </w:pPr>
    </w:p>
    <w:p w:rsidR="00075580" w:rsidRPr="0048333E" w:rsidRDefault="00075580" w:rsidP="00075580">
      <w:pPr>
        <w:rPr>
          <w:rFonts w:cs="Tahoma"/>
        </w:rPr>
      </w:pPr>
      <w:r w:rsidRPr="0048333E">
        <w:rPr>
          <w:rFonts w:cs="Tahoma"/>
        </w:rPr>
        <w:t>Para verificar el cumplimiento de los requisitos de densidad especificadas, la Fiscalización controlará la densidad obtenida, en las capas compactadas en zonas elegidas al azar.   La Fiscalización hará ensayos de densidad de acuerdo con el método AASHTO T-147, y si este ensayo demuestra que la densidad obtenida es menor a la especificada,  el Contratista a su costo efectuará los trabajos que se requieran para alcanzar los límites fijados.</w:t>
      </w:r>
    </w:p>
    <w:p w:rsidR="00075580" w:rsidRPr="0048333E" w:rsidRDefault="00075580" w:rsidP="00075580">
      <w:pPr>
        <w:rPr>
          <w:rFonts w:cs="Tahoma"/>
        </w:rPr>
      </w:pPr>
      <w:r w:rsidRPr="0048333E">
        <w:rPr>
          <w:rFonts w:cs="Tahoma"/>
        </w:rPr>
        <w:t>La Fiscalización podrá usar otros tipos de ensayos y métodos  normalizados, para determinar la densidad en el campo.</w:t>
      </w:r>
    </w:p>
    <w:p w:rsidR="00075580" w:rsidRPr="0048333E" w:rsidRDefault="00075580" w:rsidP="00B37052">
      <w:pPr>
        <w:pStyle w:val="Titulo3"/>
      </w:pPr>
      <w:r w:rsidRPr="0048333E">
        <w:t>Rellenos compactados para plataformas.</w:t>
      </w:r>
    </w:p>
    <w:p w:rsidR="00075580" w:rsidRPr="0048333E" w:rsidRDefault="00075580" w:rsidP="00075580">
      <w:pPr>
        <w:rPr>
          <w:rFonts w:cs="Tahoma"/>
        </w:rPr>
      </w:pPr>
      <w:r w:rsidRPr="0048333E">
        <w:rPr>
          <w:rFonts w:cs="Tahoma"/>
        </w:rPr>
        <w:t xml:space="preserve">En los rellenos compactados de plataformas para caminos de acceso permanentes, patios, terrazas, (con material </w:t>
      </w:r>
      <w:r w:rsidR="00404369" w:rsidRPr="0048333E">
        <w:rPr>
          <w:rFonts w:cs="Tahoma"/>
        </w:rPr>
        <w:t xml:space="preserve">tipo sub base, aprobado por la fiscalización), </w:t>
      </w:r>
      <w:r w:rsidRPr="0048333E">
        <w:rPr>
          <w:rFonts w:cs="Tahoma"/>
        </w:rPr>
        <w:t>la densidad de las capas compactadas debe ser como mínimo, el 95% de la densidad máxima  obtenida según el ensayo AASHTO T-180 (</w:t>
      </w:r>
      <w:proofErr w:type="spellStart"/>
      <w:r w:rsidRPr="0048333E">
        <w:rPr>
          <w:rFonts w:cs="Tahoma"/>
        </w:rPr>
        <w:t>próctor</w:t>
      </w:r>
      <w:proofErr w:type="spellEnd"/>
      <w:r w:rsidRPr="0048333E">
        <w:rPr>
          <w:rFonts w:cs="Tahoma"/>
        </w:rPr>
        <w:t xml:space="preserve"> modificado). </w:t>
      </w:r>
    </w:p>
    <w:p w:rsidR="00075580" w:rsidRPr="0048333E" w:rsidRDefault="00075580" w:rsidP="00075580">
      <w:pPr>
        <w:rPr>
          <w:rFonts w:cs="Tahoma"/>
        </w:rPr>
      </w:pPr>
      <w:r w:rsidRPr="0048333E">
        <w:rPr>
          <w:rFonts w:cs="Tahoma"/>
        </w:rPr>
        <w:t>El grado de compactación relativa a obtenerse en las diferentes labores de la obra, estarán estipuladas en las especificaciones especiales. Como regla general se obtendrá los valores indicados en la Tabla 305-2.1.</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4240"/>
      </w:tblGrid>
      <w:tr w:rsidR="00507629" w:rsidRPr="0048333E" w:rsidTr="00075580">
        <w:trPr>
          <w:trHeight w:val="780"/>
          <w:jc w:val="center"/>
        </w:trPr>
        <w:tc>
          <w:tcPr>
            <w:tcW w:w="1777" w:type="dxa"/>
            <w:shd w:val="clear" w:color="auto" w:fill="auto"/>
            <w:hideMark/>
          </w:tcPr>
          <w:p w:rsidR="00075580" w:rsidRPr="0048333E" w:rsidRDefault="00075580" w:rsidP="002633A4">
            <w:pPr>
              <w:jc w:val="center"/>
              <w:rPr>
                <w:rFonts w:cs="Tahoma"/>
                <w:b/>
                <w:bCs/>
              </w:rPr>
            </w:pPr>
            <w:r w:rsidRPr="0048333E">
              <w:rPr>
                <w:rFonts w:cs="Tahoma"/>
                <w:b/>
                <w:bCs/>
              </w:rPr>
              <w:t>Compactación Relativa (Porcentaje)</w:t>
            </w:r>
          </w:p>
        </w:tc>
        <w:tc>
          <w:tcPr>
            <w:tcW w:w="4240" w:type="dxa"/>
            <w:shd w:val="clear" w:color="auto" w:fill="auto"/>
            <w:noWrap/>
            <w:hideMark/>
          </w:tcPr>
          <w:p w:rsidR="00075580" w:rsidRPr="0048333E" w:rsidRDefault="00075580" w:rsidP="002633A4">
            <w:pPr>
              <w:jc w:val="center"/>
              <w:rPr>
                <w:rFonts w:cs="Tahoma"/>
                <w:b/>
                <w:bCs/>
              </w:rPr>
            </w:pPr>
            <w:r w:rsidRPr="0048333E">
              <w:rPr>
                <w:rFonts w:cs="Tahoma"/>
                <w:b/>
                <w:bCs/>
              </w:rPr>
              <w:t>Superficie o Capas</w:t>
            </w:r>
          </w:p>
        </w:tc>
      </w:tr>
      <w:tr w:rsidR="00507629" w:rsidRPr="0048333E" w:rsidTr="00075580">
        <w:trPr>
          <w:trHeight w:val="34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90%</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relleno</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corte</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 xml:space="preserve">Terraplenes o rellenos </w:t>
            </w:r>
          </w:p>
        </w:tc>
      </w:tr>
      <w:tr w:rsidR="00507629" w:rsidRPr="0048333E" w:rsidTr="00075580">
        <w:trPr>
          <w:trHeight w:val="270"/>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lastRenderedPageBreak/>
              <w:t>95%</w:t>
            </w:r>
          </w:p>
        </w:tc>
        <w:tc>
          <w:tcPr>
            <w:tcW w:w="4240" w:type="dxa"/>
            <w:shd w:val="clear" w:color="auto" w:fill="auto"/>
            <w:noWrap/>
            <w:hideMark/>
          </w:tcPr>
          <w:p w:rsidR="00075580" w:rsidRPr="0048333E" w:rsidRDefault="00075580" w:rsidP="002633A4">
            <w:pPr>
              <w:jc w:val="center"/>
              <w:rPr>
                <w:rFonts w:cs="Tahoma"/>
              </w:rPr>
            </w:pPr>
            <w:proofErr w:type="spellStart"/>
            <w:r w:rsidRPr="0048333E">
              <w:rPr>
                <w:rFonts w:cs="Tahoma"/>
              </w:rPr>
              <w:t>Subrasante</w:t>
            </w:r>
            <w:proofErr w:type="spellEnd"/>
            <w:r w:rsidRPr="0048333E">
              <w:rPr>
                <w:rFonts w:cs="Tahoma"/>
              </w:rPr>
              <w:t xml:space="preserve"> formadas por suelo seleccionado</w:t>
            </w:r>
          </w:p>
        </w:tc>
      </w:tr>
    </w:tbl>
    <w:p w:rsidR="00075580" w:rsidRPr="0048333E" w:rsidRDefault="00075580" w:rsidP="00075580">
      <w:pPr>
        <w:rPr>
          <w:rFonts w:cs="Tahoma"/>
        </w:rPr>
      </w:pPr>
    </w:p>
    <w:p w:rsidR="00075580" w:rsidRPr="0048333E" w:rsidRDefault="00075580" w:rsidP="00075580">
      <w:pPr>
        <w:jc w:val="center"/>
        <w:rPr>
          <w:rFonts w:cs="Tahoma"/>
        </w:rPr>
      </w:pPr>
      <w:r w:rsidRPr="0048333E">
        <w:rPr>
          <w:rFonts w:cs="Tahoma"/>
        </w:rPr>
        <w:t>Tabla 305-2.1. Fuente: MOP-001</w:t>
      </w:r>
    </w:p>
    <w:p w:rsidR="00075580" w:rsidRPr="0048333E" w:rsidRDefault="00075580" w:rsidP="00075580">
      <w:pPr>
        <w:rPr>
          <w:rFonts w:cs="Tahoma"/>
        </w:rPr>
      </w:pPr>
      <w:r w:rsidRPr="0048333E">
        <w:rPr>
          <w:rFonts w:cs="Tahoma"/>
        </w:rPr>
        <w:t>La mezcla de materiales deberá tener un límite líquido máximo de 35 y un índice de plasticidad no mayor de 9.</w:t>
      </w:r>
    </w:p>
    <w:p w:rsidR="00075580" w:rsidRPr="0048333E" w:rsidRDefault="00075580" w:rsidP="00075580">
      <w:pPr>
        <w:rPr>
          <w:rFonts w:cs="Tahoma"/>
        </w:rPr>
      </w:pPr>
      <w:r w:rsidRPr="0048333E">
        <w:rPr>
          <w:rFonts w:cs="Tahoma"/>
        </w:rPr>
        <w:t>Los niveles finales de la rasante del relleno serán indicados en los planos y la superficie estará conformada con una tolerancia de ± 5 cm de la rasante requerida, en una distancia horizontal de 15m.</w:t>
      </w:r>
    </w:p>
    <w:p w:rsidR="00075580" w:rsidRPr="0048333E" w:rsidRDefault="00075580" w:rsidP="00075580">
      <w:pPr>
        <w:rPr>
          <w:rFonts w:cs="Tahoma"/>
        </w:rPr>
      </w:pPr>
      <w:r w:rsidRPr="0048333E">
        <w:rPr>
          <w:rFonts w:cs="Tahoma"/>
        </w:rPr>
        <w:t>En caso de rellenos sobre superficies de roca, el Contratista debe humedecerlos con agua inmediatamente antes de colocar, tender y compactar la primera capa.</w:t>
      </w:r>
    </w:p>
    <w:p w:rsidR="00075580" w:rsidRPr="0048333E" w:rsidRDefault="00075580" w:rsidP="00075580">
      <w:pPr>
        <w:rPr>
          <w:rFonts w:cs="Tahoma"/>
        </w:rPr>
      </w:pPr>
      <w:r w:rsidRPr="0048333E">
        <w:rPr>
          <w:rFonts w:cs="Tahoma"/>
        </w:rPr>
        <w:t>Si el equipo de compactación produce laminaciones en el relleno que se esté colocando, la superficie de cada capa compactada será escarificada y re-compactada, antes de colocar la capa siguiente.</w:t>
      </w:r>
    </w:p>
    <w:p w:rsidR="00075580" w:rsidRPr="0048333E" w:rsidRDefault="00075580" w:rsidP="00075580">
      <w:pPr>
        <w:rPr>
          <w:rFonts w:cs="Tahoma"/>
        </w:rPr>
      </w:pPr>
      <w:r w:rsidRPr="0048333E">
        <w:rPr>
          <w:rFonts w:cs="Tahoma"/>
        </w:rPr>
        <w:t>Se debe suspender la colocación de materiales para rellenos, si a criterio de la Fiscalización, la humedad del material es mayor o menor que la óptima y lo mismo cuando haya lluvias.</w:t>
      </w:r>
    </w:p>
    <w:p w:rsidR="00075580" w:rsidRPr="0048333E" w:rsidRDefault="00075580" w:rsidP="00075580">
      <w:pPr>
        <w:rPr>
          <w:rFonts w:cs="Tahoma"/>
        </w:rPr>
      </w:pPr>
      <w:r w:rsidRPr="0048333E">
        <w:rPr>
          <w:rFonts w:cs="Tahoma"/>
        </w:rPr>
        <w:t>Cuando los trabajos de relleno se suspendan por lluvias o por amenaza de lluvia, el Contratista debe emparejar la superficie del relleno para facilitar el drenaje.  Antes de reiniciar el trabajo se debe escarificar la superficie del relleno para obtener una movilización con la capa posterior y la humedad dentro de los límites especificados.</w:t>
      </w:r>
    </w:p>
    <w:p w:rsidR="005F6B37" w:rsidRPr="0048333E" w:rsidRDefault="00075580" w:rsidP="00B37052">
      <w:pPr>
        <w:pStyle w:val="Titulo3"/>
      </w:pPr>
      <w:r w:rsidRPr="0048333E">
        <w:t>Rellenos  sobre  zapatas  de  fundaciones,  zapatas de  muros,  zapatas  de  estribos, sobre bancos de ductos, en zanjas, en obras de arte, etc.</w:t>
      </w:r>
    </w:p>
    <w:p w:rsidR="00075580" w:rsidRPr="0048333E" w:rsidRDefault="00075580" w:rsidP="00075580">
      <w:pPr>
        <w:rPr>
          <w:rFonts w:cs="Tahoma"/>
        </w:rPr>
      </w:pPr>
      <w:r w:rsidRPr="0048333E">
        <w:rPr>
          <w:rFonts w:cs="Tahoma"/>
        </w:rPr>
        <w:t>En los rellenos compactados sobre zapatas de fundaciones, al igual que en los rellenos sobre banco de ductos y en rellenos de zanjas, la densidad de las capas compactadas debe ser como mínimo el 95 % de la densidad máxima obtenida según el ensayo AASHTO T-99 (</w:t>
      </w:r>
      <w:proofErr w:type="spellStart"/>
      <w:r w:rsidRPr="0048333E">
        <w:rPr>
          <w:rFonts w:cs="Tahoma"/>
        </w:rPr>
        <w:t>Próctor</w:t>
      </w:r>
      <w:proofErr w:type="spellEnd"/>
      <w:r w:rsidRPr="0048333E">
        <w:rPr>
          <w:rFonts w:cs="Tahoma"/>
        </w:rPr>
        <w:t xml:space="preserve"> </w:t>
      </w:r>
      <w:proofErr w:type="spellStart"/>
      <w:r w:rsidRPr="0048333E">
        <w:rPr>
          <w:rFonts w:cs="Tahoma"/>
        </w:rPr>
        <w:t>Standar</w:t>
      </w:r>
      <w:proofErr w:type="spellEnd"/>
      <w:r w:rsidRPr="0048333E">
        <w:rPr>
          <w:rFonts w:cs="Tahoma"/>
        </w:rPr>
        <w:t>).</w:t>
      </w:r>
      <w:r w:rsidR="000A1FBB">
        <w:rPr>
          <w:rFonts w:cs="Tahoma"/>
        </w:rPr>
        <w:t xml:space="preserve"> El material de relleno será el indicado en los planos o determinado por la Fiscalización pudiendo ser: </w:t>
      </w:r>
    </w:p>
    <w:p w:rsidR="005011FF" w:rsidRDefault="005011FF" w:rsidP="00075580">
      <w:pPr>
        <w:rPr>
          <w:rFonts w:cs="Tahoma"/>
        </w:rPr>
      </w:pPr>
    </w:p>
    <w:p w:rsidR="00075580" w:rsidRPr="00B729A8" w:rsidRDefault="005011FF" w:rsidP="00B729A8">
      <w:pPr>
        <w:pStyle w:val="Prrafodelista"/>
        <w:numPr>
          <w:ilvl w:val="0"/>
          <w:numId w:val="9"/>
        </w:numPr>
        <w:rPr>
          <w:rFonts w:cs="Tahoma"/>
          <w:b/>
        </w:rPr>
      </w:pPr>
      <w:r w:rsidRPr="00B729A8">
        <w:rPr>
          <w:rFonts w:cs="Tahoma"/>
          <w:b/>
        </w:rPr>
        <w:t>M</w:t>
      </w:r>
      <w:r w:rsidR="00075580" w:rsidRPr="00B729A8">
        <w:rPr>
          <w:rFonts w:cs="Tahoma"/>
          <w:b/>
        </w:rPr>
        <w:t>aterial de mejoramiento sub-base clase 3.</w:t>
      </w:r>
    </w:p>
    <w:p w:rsidR="00075580" w:rsidRPr="0048333E" w:rsidRDefault="00075580" w:rsidP="00075580">
      <w:pPr>
        <w:rPr>
          <w:rFonts w:cs="Tahoma"/>
        </w:rPr>
      </w:pPr>
      <w:r w:rsidRPr="0048333E">
        <w:rPr>
          <w:rFonts w:cs="Tahoma"/>
        </w:rPr>
        <w:t xml:space="preserve">El material de sub-base clase 3, será granular bien graduado, la porción de material que pase el tamiz No. 40 debe tener un índice de plasticidad menor a 6 (AASHTO T-90) y un límite líquido menor a 25 (AASHTO T-89) y debe cumplir con los requisitos de granulometría especificados abajo.  </w:t>
      </w:r>
    </w:p>
    <w:p w:rsidR="00075580" w:rsidRDefault="00075580" w:rsidP="00075580">
      <w:pPr>
        <w:jc w:val="center"/>
        <w:rPr>
          <w:rFonts w:cs="Tahoma"/>
          <w:b/>
        </w:rPr>
      </w:pPr>
      <w:r w:rsidRPr="0048333E">
        <w:rPr>
          <w:rFonts w:cs="Tahoma"/>
          <w:noProof/>
          <w:lang w:eastAsia="es-EC"/>
        </w:rPr>
        <w:lastRenderedPageBreak/>
        <w:drawing>
          <wp:inline distT="0" distB="0" distL="0" distR="0" wp14:anchorId="213DDCFA" wp14:editId="5D5314F2">
            <wp:extent cx="3419475" cy="18764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5011FF" w:rsidRPr="004D3CF7" w:rsidRDefault="005011FF" w:rsidP="005011FF">
      <w:pPr>
        <w:pStyle w:val="Prrafodelista"/>
        <w:numPr>
          <w:ilvl w:val="0"/>
          <w:numId w:val="9"/>
        </w:numPr>
        <w:rPr>
          <w:rFonts w:cs="Tahoma"/>
          <w:b/>
        </w:rPr>
      </w:pPr>
      <w:r w:rsidRPr="004D3CF7">
        <w:rPr>
          <w:rFonts w:cs="Tahoma"/>
          <w:b/>
        </w:rPr>
        <w:t>M</w:t>
      </w:r>
      <w:r>
        <w:rPr>
          <w:rFonts w:cs="Tahoma"/>
          <w:b/>
        </w:rPr>
        <w:t>aterial de mejoramiento base clase 1</w:t>
      </w:r>
      <w:r w:rsidRPr="004D3CF7">
        <w:rPr>
          <w:rFonts w:cs="Tahoma"/>
          <w:b/>
        </w:rPr>
        <w:t>.</w:t>
      </w:r>
    </w:p>
    <w:p w:rsidR="005011FF" w:rsidRPr="00874C67" w:rsidRDefault="005011FF" w:rsidP="005011FF">
      <w:pPr>
        <w:rPr>
          <w:rFonts w:cs="Tahoma"/>
        </w:rPr>
      </w:pPr>
      <w:r w:rsidRPr="00874C67">
        <w:rPr>
          <w:rFonts w:cs="Tahoma"/>
        </w:rPr>
        <w:t xml:space="preserve">El material de base estará constituido por una capa de grava o ripio triturado y material fino </w:t>
      </w:r>
      <w:proofErr w:type="spellStart"/>
      <w:r w:rsidRPr="00874C67">
        <w:rPr>
          <w:rFonts w:cs="Tahoma"/>
        </w:rPr>
        <w:t>ligante</w:t>
      </w:r>
      <w:proofErr w:type="spellEnd"/>
      <w:r w:rsidRPr="00874C67">
        <w:rPr>
          <w:rFonts w:cs="Tahoma"/>
        </w:rPr>
        <w:t>, para obtener el tamaño y la graduación exigidos.  Este material no podrá contener materiales vegetales, grumos o terrones de arcilla y tendrá que cumplir con una de las graduaciones indicadas más adelante, usando los procedimientos de ensayo de las normas AASHTO T-11 y T-27.</w:t>
      </w:r>
    </w:p>
    <w:p w:rsidR="005011FF" w:rsidRDefault="005011FF" w:rsidP="005011FF">
      <w:pPr>
        <w:rPr>
          <w:rFonts w:cs="Tahoma"/>
        </w:rPr>
      </w:pPr>
      <w:r w:rsidRPr="00874C67">
        <w:rPr>
          <w:rFonts w:cs="Tahoma"/>
        </w:rPr>
        <w:t xml:space="preserve">Los agregados gruesos deben tener un porcentaje de desgaste no mayor al 40% a 500 revoluciones  determinado según el ensayo AASHTO T-96.   La porción de material que pase por el tamiz No. 40, incluyendo el material </w:t>
      </w:r>
      <w:proofErr w:type="spellStart"/>
      <w:r w:rsidRPr="00874C67">
        <w:rPr>
          <w:rFonts w:cs="Tahoma"/>
        </w:rPr>
        <w:t>ligante</w:t>
      </w:r>
      <w:proofErr w:type="spellEnd"/>
      <w:r w:rsidRPr="00874C67">
        <w:rPr>
          <w:rFonts w:cs="Tahoma"/>
        </w:rPr>
        <w:t>, debe tener un índice de plasticidad menor a 6 (AASHTO T-90) y un límite l</w:t>
      </w:r>
      <w:r>
        <w:rPr>
          <w:rFonts w:cs="Tahoma"/>
        </w:rPr>
        <w:t>íquido menor a 25 (AASHTO T-89), además de cumplir con la siguiente graduación:</w:t>
      </w:r>
    </w:p>
    <w:p w:rsidR="000A1FBB" w:rsidRDefault="000A1FBB" w:rsidP="005011FF">
      <w:pPr>
        <w:rPr>
          <w:rFonts w:cs="Tahoma"/>
        </w:rPr>
      </w:pPr>
    </w:p>
    <w:p w:rsidR="000A1FBB" w:rsidRDefault="000A1FBB" w:rsidP="005011FF">
      <w:pPr>
        <w:rPr>
          <w:rFonts w:cs="Tahoma"/>
        </w:rPr>
      </w:pPr>
    </w:p>
    <w:p w:rsidR="000A1FBB" w:rsidRDefault="000A1FBB" w:rsidP="005011FF">
      <w:pPr>
        <w:rPr>
          <w:rFonts w:cs="Tahoma"/>
        </w:rPr>
      </w:pPr>
    </w:p>
    <w:p w:rsidR="000A1FBB" w:rsidRDefault="000A1FBB" w:rsidP="005011FF">
      <w:pPr>
        <w:rPr>
          <w:rFonts w:cs="Tahoma"/>
        </w:rPr>
      </w:pPr>
    </w:p>
    <w:p w:rsidR="000A1FBB" w:rsidRDefault="000A1FBB" w:rsidP="005011FF">
      <w:pP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4412"/>
      </w:tblGrid>
      <w:tr w:rsidR="005011FF" w:rsidRPr="005011FF" w:rsidTr="008D6080">
        <w:tc>
          <w:tcPr>
            <w:tcW w:w="4322" w:type="dxa"/>
            <w:tcBorders>
              <w:bottom w:val="nil"/>
            </w:tcBorders>
            <w:vAlign w:val="center"/>
          </w:tcPr>
          <w:p w:rsidR="005011FF" w:rsidRPr="005011FF" w:rsidRDefault="005011FF" w:rsidP="005011FF">
            <w:pPr>
              <w:spacing w:after="0" w:line="240" w:lineRule="auto"/>
              <w:jc w:val="center"/>
              <w:rPr>
                <w:rFonts w:eastAsia="Times New Roman" w:cs="Tahoma"/>
                <w:b/>
                <w:sz w:val="20"/>
                <w:szCs w:val="20"/>
                <w:lang w:val="es-ES_tradnl" w:eastAsia="es-EC"/>
              </w:rPr>
            </w:pPr>
            <w:r w:rsidRPr="005011FF">
              <w:rPr>
                <w:rFonts w:eastAsia="Times New Roman" w:cs="Tahoma"/>
                <w:b/>
                <w:sz w:val="20"/>
                <w:szCs w:val="20"/>
                <w:lang w:val="es-ES_tradnl" w:eastAsia="es-EC"/>
              </w:rPr>
              <w:t>TAMIZ</w:t>
            </w:r>
          </w:p>
        </w:tc>
        <w:tc>
          <w:tcPr>
            <w:tcW w:w="4717" w:type="dxa"/>
            <w:vAlign w:val="center"/>
          </w:tcPr>
          <w:p w:rsidR="005011FF" w:rsidRPr="005011FF" w:rsidRDefault="005011FF" w:rsidP="005011FF">
            <w:pPr>
              <w:spacing w:after="0" w:line="240" w:lineRule="auto"/>
              <w:jc w:val="center"/>
              <w:rPr>
                <w:rFonts w:eastAsia="Times New Roman" w:cs="Tahoma"/>
                <w:b/>
                <w:sz w:val="20"/>
                <w:szCs w:val="20"/>
                <w:lang w:val="es-ES_tradnl" w:eastAsia="es-EC"/>
              </w:rPr>
            </w:pPr>
            <w:r w:rsidRPr="005011FF">
              <w:rPr>
                <w:rFonts w:eastAsia="Times New Roman" w:cs="Tahoma"/>
                <w:b/>
                <w:sz w:val="20"/>
                <w:szCs w:val="20"/>
                <w:lang w:val="es-ES_tradnl" w:eastAsia="es-EC"/>
              </w:rPr>
              <w:t>Porcentaje que pasa (en peso) por los tamices de malla cuadrada, método AASHTO T-11 y T-27</w:t>
            </w:r>
          </w:p>
        </w:tc>
      </w:tr>
      <w:tr w:rsidR="005011FF" w:rsidRPr="005011FF" w:rsidTr="008D6080">
        <w:tc>
          <w:tcPr>
            <w:tcW w:w="4322" w:type="dxa"/>
            <w:tcBorders>
              <w:top w:val="nil"/>
            </w:tcBorders>
          </w:tcPr>
          <w:p w:rsidR="005011FF" w:rsidRPr="005011FF" w:rsidRDefault="005011FF" w:rsidP="005011FF">
            <w:pPr>
              <w:spacing w:after="0" w:line="240" w:lineRule="auto"/>
              <w:jc w:val="center"/>
              <w:rPr>
                <w:rFonts w:eastAsia="Times New Roman" w:cs="Tahoma"/>
                <w:b/>
                <w:sz w:val="20"/>
                <w:szCs w:val="20"/>
                <w:lang w:val="es-ES_tradnl" w:eastAsia="es-EC"/>
              </w:rPr>
            </w:pPr>
          </w:p>
        </w:tc>
        <w:tc>
          <w:tcPr>
            <w:tcW w:w="4717" w:type="dxa"/>
          </w:tcPr>
          <w:p w:rsidR="005011FF" w:rsidRPr="005011FF" w:rsidRDefault="005011FF" w:rsidP="005011FF">
            <w:pPr>
              <w:spacing w:after="0" w:line="240" w:lineRule="auto"/>
              <w:jc w:val="center"/>
              <w:rPr>
                <w:rFonts w:eastAsia="Times New Roman" w:cs="Tahoma"/>
                <w:b/>
                <w:sz w:val="20"/>
                <w:szCs w:val="20"/>
                <w:lang w:val="es-ES_tradnl" w:eastAsia="es-EC"/>
              </w:rPr>
            </w:pPr>
            <w:r w:rsidRPr="005011FF">
              <w:rPr>
                <w:rFonts w:eastAsia="Times New Roman" w:cs="Tahoma"/>
                <w:b/>
                <w:sz w:val="20"/>
                <w:szCs w:val="20"/>
                <w:lang w:val="es-ES_tradnl" w:eastAsia="es-EC"/>
              </w:rPr>
              <w:t>CLASE 1</w:t>
            </w:r>
          </w:p>
        </w:tc>
      </w:tr>
      <w:tr w:rsidR="005011FF" w:rsidRPr="005011FF" w:rsidTr="008D6080">
        <w:tc>
          <w:tcPr>
            <w:tcW w:w="4322" w:type="dxa"/>
          </w:tcPr>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 xml:space="preserve">       50.8   mm (2”)</w:t>
            </w:r>
            <w:r w:rsidRPr="005011FF">
              <w:rPr>
                <w:rFonts w:eastAsia="Times New Roman" w:cs="Tahoma"/>
                <w:sz w:val="20"/>
                <w:szCs w:val="20"/>
                <w:lang w:val="es-ES_tradnl" w:eastAsia="es-EC"/>
              </w:rPr>
              <w:tab/>
            </w:r>
            <w:r w:rsidRPr="005011FF">
              <w:rPr>
                <w:rFonts w:eastAsia="Times New Roman" w:cs="Tahoma"/>
                <w:sz w:val="20"/>
                <w:szCs w:val="20"/>
                <w:lang w:val="es-ES_tradnl" w:eastAsia="es-EC"/>
              </w:rPr>
              <w:tab/>
              <w:t xml:space="preserve">         </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 xml:space="preserve">       38.1   mm (1 1/2”)</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 xml:space="preserve">       25.4   mm (1”)</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19.0   mm (3/4”)</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9.5     mm (3/8”)</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4.75   mm ( # 4)</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2.00   mm ( #10)</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0.425 mm ( # 40)</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0.075 mm ( # 200)</w:t>
            </w:r>
          </w:p>
        </w:tc>
        <w:tc>
          <w:tcPr>
            <w:tcW w:w="4717" w:type="dxa"/>
          </w:tcPr>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100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70-100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55-85</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60-90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45-75</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30-60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20-50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10-25</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2-12</w:t>
            </w:r>
          </w:p>
        </w:tc>
      </w:tr>
    </w:tbl>
    <w:p w:rsidR="005011FF" w:rsidRDefault="005011FF" w:rsidP="00B729A8">
      <w:pPr>
        <w:rPr>
          <w:rFonts w:cs="Tahoma"/>
          <w:b/>
        </w:rPr>
      </w:pPr>
    </w:p>
    <w:p w:rsidR="000A1FBB" w:rsidRPr="0048333E" w:rsidRDefault="000A1FBB" w:rsidP="000A1FBB">
      <w:pPr>
        <w:rPr>
          <w:rFonts w:cs="Tahoma"/>
          <w:b/>
        </w:rPr>
      </w:pPr>
      <w:r w:rsidRPr="0048333E">
        <w:rPr>
          <w:rFonts w:cs="Tahoma"/>
        </w:rPr>
        <w:t xml:space="preserve">El relleno compactado se realizará con pisones manuales mecánicos. </w:t>
      </w:r>
    </w:p>
    <w:p w:rsidR="000A1FBB" w:rsidRDefault="000A1FBB" w:rsidP="00B729A8">
      <w:pPr>
        <w:rPr>
          <w:rFonts w:cs="Tahoma"/>
          <w:b/>
        </w:rPr>
      </w:pPr>
      <w:r w:rsidRPr="0048333E">
        <w:rPr>
          <w:rFonts w:cs="Tahoma"/>
        </w:rPr>
        <w:t xml:space="preserve">Para el relleno junto a tuberías de drenaje, se debe colocar el material cuidadosamente a ambos lados del tubo de capas de 15 cm y compactarle con herramientas manuales.  Este primer relleno avanzará hasta 30 cm por encima de la corona del tubo. Para </w:t>
      </w:r>
      <w:r w:rsidRPr="0048333E">
        <w:rPr>
          <w:rFonts w:cs="Tahoma"/>
        </w:rPr>
        <w:lastRenderedPageBreak/>
        <w:t>completar el relleno hasta las rasantes indicadas en los planos, se utilizará material de excavación.</w:t>
      </w:r>
    </w:p>
    <w:p w:rsidR="000A1FBB" w:rsidRPr="0048333E" w:rsidRDefault="000A1FBB" w:rsidP="000A1FBB">
      <w:pPr>
        <w:pStyle w:val="Titulo3"/>
        <w:numPr>
          <w:ilvl w:val="2"/>
          <w:numId w:val="63"/>
        </w:numPr>
      </w:pPr>
      <w:r w:rsidRPr="0048333E">
        <w:t>Relleno compactado bajo fundaciones directas  de edificaciones y equipos</w:t>
      </w:r>
    </w:p>
    <w:p w:rsidR="00A423D3" w:rsidRPr="00B729A8" w:rsidRDefault="000A1FBB" w:rsidP="00B729A8">
      <w:pPr>
        <w:rPr>
          <w:rFonts w:cs="Tahoma"/>
        </w:rPr>
      </w:pPr>
      <w:r w:rsidRPr="0048333E">
        <w:rPr>
          <w:rFonts w:cs="Tahoma"/>
        </w:rPr>
        <w:t>Bajo las fundaciones de estructuras y equipos y bajo toda obra civil determinada por la Fiscalización, se procederá a sustituir el suelo de cimentación en un espesor determinado en los planos o por la Fiscalización</w:t>
      </w:r>
      <w:r>
        <w:rPr>
          <w:rFonts w:cs="Tahoma"/>
        </w:rPr>
        <w:t>.</w:t>
      </w:r>
      <w:r w:rsidRPr="0048333E">
        <w:rPr>
          <w:rFonts w:cs="Tahoma"/>
        </w:rPr>
        <w:t xml:space="preserve"> </w:t>
      </w:r>
    </w:p>
    <w:p w:rsidR="00075580" w:rsidRPr="0048333E" w:rsidRDefault="00075580" w:rsidP="00B37052">
      <w:pPr>
        <w:pStyle w:val="Titulo3"/>
      </w:pPr>
      <w:r w:rsidRPr="0048333E">
        <w:t>Relleno con material del sitio.</w:t>
      </w:r>
    </w:p>
    <w:p w:rsidR="00075580" w:rsidRPr="0048333E" w:rsidRDefault="00075580" w:rsidP="00075580">
      <w:pPr>
        <w:rPr>
          <w:rFonts w:cs="Tahoma"/>
        </w:rPr>
      </w:pPr>
      <w:r w:rsidRPr="0048333E">
        <w:rPr>
          <w:rFonts w:cs="Tahoma"/>
        </w:rPr>
        <w:t xml:space="preserve">Sobre las fundaciones construidas, ya sea para equipos o edificaciones, se rellenará con material del sitio (proveniente de las excavaciones) si a criterio de la Fiscalización es apto para su uso, o con material de mejoramiento con que se rellenaron las plataformas. </w:t>
      </w:r>
    </w:p>
    <w:p w:rsidR="00075580" w:rsidRPr="0048333E" w:rsidRDefault="00075580" w:rsidP="00075580">
      <w:pPr>
        <w:rPr>
          <w:rFonts w:cs="Tahoma"/>
        </w:rPr>
      </w:pPr>
      <w:r w:rsidRPr="0048333E">
        <w:rPr>
          <w:rFonts w:cs="Tahoma"/>
        </w:rPr>
        <w:t>La compactación se efectuará conforme a las disposiciones dadas para los rellenos sobre zapatas de fundaciones.</w:t>
      </w:r>
    </w:p>
    <w:p w:rsidR="00075580" w:rsidRPr="0048333E" w:rsidRDefault="00075580" w:rsidP="00B37052">
      <w:pPr>
        <w:pStyle w:val="Titulo3"/>
      </w:pPr>
      <w:r w:rsidRPr="0048333E">
        <w:t xml:space="preserve">Relleno con material del sitio </w:t>
      </w:r>
      <w:r w:rsidR="00EA0022">
        <w:t>4</w:t>
      </w:r>
      <w:r w:rsidRPr="0048333E">
        <w:t xml:space="preserve">0% y sub base clase III </w:t>
      </w:r>
      <w:r w:rsidR="00EA0022">
        <w:t>6</w:t>
      </w:r>
      <w:r w:rsidRPr="0048333E">
        <w:t>0 %</w:t>
      </w:r>
    </w:p>
    <w:p w:rsidR="0088233A" w:rsidRDefault="00075580" w:rsidP="00B729A8">
      <w:pPr>
        <w:rPr>
          <w:rFonts w:cs="Tahoma"/>
        </w:rPr>
      </w:pPr>
      <w:r w:rsidRPr="0048333E">
        <w:rPr>
          <w:rFonts w:cs="Tahoma"/>
        </w:rPr>
        <w:t xml:space="preserve">Sobre las fundaciones construidas, ya sea para equipos o edificaciones, se rellenará con material del sitio (proveniente de las excavaciones) si a criterio de la Fiscalización es apto para su uso </w:t>
      </w:r>
      <w:r w:rsidR="00F25EE7">
        <w:rPr>
          <w:rFonts w:cs="Tahoma"/>
        </w:rPr>
        <w:t>4</w:t>
      </w:r>
      <w:r w:rsidRPr="0048333E">
        <w:rPr>
          <w:rFonts w:cs="Tahoma"/>
        </w:rPr>
        <w:t xml:space="preserve">0%, y con material sub base III </w:t>
      </w:r>
      <w:r w:rsidR="00F25EE7">
        <w:rPr>
          <w:rFonts w:cs="Tahoma"/>
        </w:rPr>
        <w:t>6</w:t>
      </w:r>
      <w:r w:rsidRPr="0048333E">
        <w:rPr>
          <w:rFonts w:cs="Tahoma"/>
        </w:rPr>
        <w:t>0%. La compactación se efectuará conforme a las disposiciones dadas para los rellenos sobre zapatas de fundaciones.</w:t>
      </w:r>
    </w:p>
    <w:p w:rsidR="009A7EC3" w:rsidRDefault="009A7EC3" w:rsidP="00B729A8">
      <w:pPr>
        <w:pStyle w:val="Titulo3"/>
      </w:pPr>
      <w:r>
        <w:t xml:space="preserve">Suministro e instalación de </w:t>
      </w:r>
      <w:proofErr w:type="spellStart"/>
      <w:r>
        <w:t>geosintéticos</w:t>
      </w:r>
      <w:proofErr w:type="spellEnd"/>
      <w:r>
        <w:t>.</w:t>
      </w:r>
    </w:p>
    <w:p w:rsidR="009A7EC3" w:rsidRDefault="009A7EC3" w:rsidP="00B729A8">
      <w:pPr>
        <w:pStyle w:val="Titulo3"/>
        <w:numPr>
          <w:ilvl w:val="0"/>
          <w:numId w:val="0"/>
        </w:numPr>
        <w:rPr>
          <w:b w:val="0"/>
        </w:rPr>
      </w:pPr>
      <w:r>
        <w:rPr>
          <w:b w:val="0"/>
        </w:rPr>
        <w:t xml:space="preserve">Debajo de las fundaciones y estructuras señaladas en los planos o determinadas por la Fiscalización se colocará </w:t>
      </w:r>
      <w:proofErr w:type="spellStart"/>
      <w:r>
        <w:rPr>
          <w:b w:val="0"/>
        </w:rPr>
        <w:t>geomalla</w:t>
      </w:r>
      <w:proofErr w:type="spellEnd"/>
      <w:r>
        <w:rPr>
          <w:b w:val="0"/>
        </w:rPr>
        <w:t xml:space="preserve"> biaxial tipo PAVCO 1310 o s</w:t>
      </w:r>
      <w:r w:rsidR="007A3E10">
        <w:rPr>
          <w:b w:val="0"/>
        </w:rPr>
        <w:t xml:space="preserve">imilar y/o superior </w:t>
      </w:r>
      <w:r>
        <w:rPr>
          <w:b w:val="0"/>
        </w:rPr>
        <w:t>con la finalidad de mejorar las propiedades mecánicas del suelo así como geotextil tejido tipo PAVCO T1700 o similar.</w:t>
      </w:r>
    </w:p>
    <w:p w:rsidR="009A7EC3" w:rsidRDefault="00C06C3B" w:rsidP="00B729A8">
      <w:pPr>
        <w:pStyle w:val="Titulo3"/>
        <w:numPr>
          <w:ilvl w:val="0"/>
          <w:numId w:val="0"/>
        </w:numPr>
        <w:rPr>
          <w:b w:val="0"/>
        </w:rPr>
      </w:pPr>
      <w:r>
        <w:rPr>
          <w:b w:val="0"/>
        </w:rPr>
        <w:t xml:space="preserve">El </w:t>
      </w:r>
      <w:r w:rsidR="009A7EC3">
        <w:rPr>
          <w:b w:val="0"/>
        </w:rPr>
        <w:t xml:space="preserve">material </w:t>
      </w:r>
      <w:proofErr w:type="spellStart"/>
      <w:r w:rsidR="009A7EC3">
        <w:rPr>
          <w:b w:val="0"/>
        </w:rPr>
        <w:t>geosint</w:t>
      </w:r>
      <w:r>
        <w:rPr>
          <w:b w:val="0"/>
        </w:rPr>
        <w:t>ético</w:t>
      </w:r>
      <w:proofErr w:type="spellEnd"/>
      <w:r>
        <w:rPr>
          <w:b w:val="0"/>
        </w:rPr>
        <w:t xml:space="preserve"> descrito deberá cumplir con las propiedades descritas en los siguientes cuadros:</w:t>
      </w:r>
    </w:p>
    <w:p w:rsidR="00C06C3B" w:rsidRDefault="00C06C3B" w:rsidP="00B729A8">
      <w:pPr>
        <w:pStyle w:val="Titulo3"/>
        <w:numPr>
          <w:ilvl w:val="0"/>
          <w:numId w:val="0"/>
        </w:numPr>
        <w:rPr>
          <w:b w:val="0"/>
        </w:rPr>
      </w:pPr>
    </w:p>
    <w:p w:rsidR="00EA0022" w:rsidRPr="00123DE3" w:rsidRDefault="00EA0022" w:rsidP="00B729A8">
      <w:pPr>
        <w:pStyle w:val="Titulo3"/>
        <w:numPr>
          <w:ilvl w:val="0"/>
          <w:numId w:val="0"/>
        </w:numPr>
      </w:pPr>
    </w:p>
    <w:p w:rsidR="00C06C3B" w:rsidRPr="0048333E" w:rsidRDefault="00C06C3B" w:rsidP="00F24DE8">
      <w:pPr>
        <w:rPr>
          <w:rFonts w:cs="Tahoma"/>
        </w:rPr>
      </w:pPr>
    </w:p>
    <w:p w:rsidR="00773037" w:rsidRPr="0048333E" w:rsidRDefault="00507629" w:rsidP="00855C77">
      <w:pPr>
        <w:pStyle w:val="Ttulo2"/>
      </w:pPr>
      <w:r w:rsidRPr="0048333E">
        <w:t xml:space="preserve"> </w:t>
      </w:r>
      <w:bookmarkStart w:id="58" w:name="_Toc468995314"/>
      <w:r w:rsidR="00773037" w:rsidRPr="0048333E">
        <w:t>Medida y Forma de Pago</w:t>
      </w:r>
      <w:bookmarkEnd w:id="58"/>
    </w:p>
    <w:p w:rsidR="00773037" w:rsidRPr="0048333E" w:rsidRDefault="00075580" w:rsidP="00B37052">
      <w:pPr>
        <w:pStyle w:val="Titulo3"/>
      </w:pPr>
      <w:r w:rsidRPr="0048333E">
        <w:t>Movimiento de tierras</w:t>
      </w:r>
    </w:p>
    <w:p w:rsidR="00075580" w:rsidRPr="0048333E" w:rsidRDefault="00075580" w:rsidP="00075580">
      <w:pPr>
        <w:rPr>
          <w:rFonts w:cs="Tahoma"/>
        </w:rPr>
      </w:pPr>
      <w:r w:rsidRPr="0048333E">
        <w:rPr>
          <w:rFonts w:cs="Tahoma"/>
        </w:rPr>
        <w:t xml:space="preserve">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construcción;  las facilidades  necesarias;  el almacenamiento: la carga y descarga; el suministro y transporte de muestras; los ensayos de laboratorio; los estudios complementarios de mecánica de suelos que se requieran. Si adicionalmente a los materiales descritos en esta sección, se requieren otros para completar el trabajo, estos serán suministrados e instalados por el Contratista, </w:t>
      </w:r>
      <w:r w:rsidRPr="0048333E">
        <w:rPr>
          <w:rFonts w:cs="Tahoma"/>
        </w:rPr>
        <w:lastRenderedPageBreak/>
        <w:t xml:space="preserve">y su costo debe estar incluido en los precios unitarios de los ítems en los cuales dichos materiales son requeridos. </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59" w:name="_Toc468995315"/>
      <w:r w:rsidRPr="0048333E">
        <w:rPr>
          <w:rFonts w:ascii="Tahoma" w:hAnsi="Tahoma" w:cs="Tahoma"/>
          <w:b/>
          <w:color w:val="auto"/>
          <w:sz w:val="22"/>
          <w:szCs w:val="22"/>
        </w:rPr>
        <w:t>Trabajos de topografía</w:t>
      </w:r>
      <w:bookmarkEnd w:id="59"/>
    </w:p>
    <w:p w:rsidR="00075580" w:rsidRPr="0048333E" w:rsidRDefault="00075580" w:rsidP="00075580">
      <w:pPr>
        <w:rPr>
          <w:rFonts w:cs="Tahoma"/>
        </w:rPr>
      </w:pPr>
      <w:r w:rsidRPr="0048333E">
        <w:rPr>
          <w:rFonts w:cs="Tahoma"/>
        </w:rPr>
        <w:t>Los trabajos de topografía que se requieran no se pagarán por separado  el contratista debe incluir estos valores en los rubros correspondientes.</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60" w:name="_Toc468995316"/>
      <w:r w:rsidRPr="0048333E">
        <w:rPr>
          <w:rFonts w:ascii="Tahoma" w:hAnsi="Tahoma" w:cs="Tahoma"/>
          <w:b/>
          <w:color w:val="auto"/>
          <w:sz w:val="22"/>
          <w:szCs w:val="22"/>
        </w:rPr>
        <w:t>Desbroce y limpieza</w:t>
      </w:r>
      <w:bookmarkEnd w:id="60"/>
    </w:p>
    <w:p w:rsidR="00075580" w:rsidRPr="0048333E" w:rsidRDefault="00075580" w:rsidP="00075580">
      <w:pPr>
        <w:rPr>
          <w:rFonts w:cs="Tahoma"/>
        </w:rPr>
      </w:pPr>
      <w:r w:rsidRPr="0048333E">
        <w:rPr>
          <w:rFonts w:cs="Tahoma"/>
        </w:rPr>
        <w:t>Se medirá en metros cúbicos, medidos en base a la topografía de arranque, dentro de los límites indicados   en los planos o fijados por la Fiscalización.</w:t>
      </w:r>
    </w:p>
    <w:p w:rsidR="00075580" w:rsidRPr="0048333E" w:rsidRDefault="00075580" w:rsidP="00075580">
      <w:pPr>
        <w:rPr>
          <w:rFonts w:cs="Tahoma"/>
        </w:rPr>
      </w:pPr>
      <w:r w:rsidRPr="0048333E">
        <w:rPr>
          <w:rFonts w:cs="Tahoma"/>
        </w:rPr>
        <w:t>En el precio unitario debe estar incluido, además, el desalojo y disposición de los materiales en el sitio que la contratista, previamente haya obtenido los permisos respectivos, y el uso de agua para mitigar la generación de polvos, producto de la ejecución del rubro.</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61" w:name="_Toc468995317"/>
      <w:r w:rsidRPr="0048333E">
        <w:rPr>
          <w:rFonts w:ascii="Tahoma" w:hAnsi="Tahoma" w:cs="Tahoma"/>
          <w:b/>
          <w:color w:val="auto"/>
          <w:sz w:val="22"/>
          <w:szCs w:val="22"/>
        </w:rPr>
        <w:t>Excavaciones</w:t>
      </w:r>
      <w:bookmarkEnd w:id="61"/>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 xml:space="preserve">Excavación para plataformas </w:t>
      </w:r>
    </w:p>
    <w:p w:rsidR="00075580" w:rsidRPr="0048333E" w:rsidRDefault="00075580" w:rsidP="00075580">
      <w:pPr>
        <w:rPr>
          <w:rFonts w:cs="Tahoma"/>
        </w:rPr>
      </w:pPr>
      <w:r w:rsidRPr="0048333E">
        <w:rPr>
          <w:rFonts w:cs="Tahoma"/>
        </w:rPr>
        <w:t xml:space="preserve">El volumen se calculará como el resultado de la comparación del levantamiento topográfico realizado después del desbroce y limpieza y las alineaciones, cotas y gradientes, indicadas en los planos o determinadas por la Fiscalización, una vez efectuada la excavación. </w:t>
      </w:r>
      <w:r w:rsidRPr="0048333E">
        <w:rPr>
          <w:rFonts w:cs="Tahoma"/>
        </w:rPr>
        <w:tab/>
      </w:r>
    </w:p>
    <w:p w:rsidR="00075580" w:rsidRPr="0048333E" w:rsidRDefault="00075580" w:rsidP="00075580">
      <w:pPr>
        <w:rPr>
          <w:rFonts w:cs="Tahoma"/>
        </w:rPr>
      </w:pPr>
      <w:r w:rsidRPr="0048333E">
        <w:rPr>
          <w:rFonts w:cs="Tahoma"/>
        </w:rPr>
        <w:t>b)</w:t>
      </w:r>
      <w:r w:rsidRPr="0048333E">
        <w:rPr>
          <w:rFonts w:cs="Tahoma"/>
        </w:rPr>
        <w:tab/>
        <w:t xml:space="preserve">Excavación para fundaciones, canaletas, bancos de ductos, canales de drenaje, cajas de  revisión, pozos de inspección, zanjas y demás obras de arte. </w:t>
      </w:r>
      <w:r w:rsidRPr="0048333E">
        <w:rPr>
          <w:rFonts w:cs="Tahoma"/>
        </w:rPr>
        <w:tab/>
      </w:r>
    </w:p>
    <w:p w:rsidR="00075580" w:rsidRPr="0048333E" w:rsidRDefault="00075580" w:rsidP="00075580">
      <w:pPr>
        <w:rPr>
          <w:rFonts w:cs="Tahoma"/>
        </w:rPr>
      </w:pPr>
      <w:r w:rsidRPr="0048333E">
        <w:rPr>
          <w:rFonts w:cs="Tahoma"/>
        </w:rPr>
        <w:t>El volumen se calculará sobre la base de las dimensiones y secciones indicadas en los planos o determinadas por la  Fiscalización.</w:t>
      </w:r>
      <w:r w:rsidRPr="0048333E">
        <w:rPr>
          <w:rFonts w:cs="Tahoma"/>
        </w:rPr>
        <w:tab/>
      </w:r>
    </w:p>
    <w:p w:rsidR="00075580" w:rsidRPr="0048333E" w:rsidRDefault="00075580" w:rsidP="00075580">
      <w:pPr>
        <w:rPr>
          <w:rFonts w:cs="Tahoma"/>
        </w:rPr>
      </w:pPr>
      <w:r w:rsidRPr="0048333E">
        <w:rPr>
          <w:rFonts w:cs="Tahoma"/>
        </w:rPr>
        <w:t>En estos precios unitarios debe estar incluido, además, la carga, transporte, descarga y nivelación; el desalojo del material de excavación, la extracción del agua en las excavaciones, si es del caso; los entibados (si fuese necesario) de acuerdo con lo especificado.</w:t>
      </w:r>
    </w:p>
    <w:p w:rsidR="00075580" w:rsidRPr="0048333E" w:rsidRDefault="00075580" w:rsidP="00BA16B0">
      <w:pPr>
        <w:pStyle w:val="Ttulo3"/>
        <w:numPr>
          <w:ilvl w:val="2"/>
          <w:numId w:val="5"/>
        </w:numPr>
        <w:spacing w:line="360" w:lineRule="auto"/>
        <w:rPr>
          <w:rFonts w:ascii="Tahoma" w:hAnsi="Tahoma" w:cs="Tahoma"/>
          <w:b/>
          <w:color w:val="auto"/>
          <w:sz w:val="22"/>
          <w:szCs w:val="22"/>
        </w:rPr>
      </w:pPr>
      <w:bookmarkStart w:id="62" w:name="_Toc468995318"/>
      <w:r w:rsidRPr="0048333E">
        <w:rPr>
          <w:rFonts w:ascii="Tahoma" w:hAnsi="Tahoma" w:cs="Tahoma"/>
          <w:b/>
          <w:color w:val="auto"/>
          <w:sz w:val="22"/>
          <w:szCs w:val="22"/>
        </w:rPr>
        <w:t>Rellenos compactados</w:t>
      </w:r>
      <w:bookmarkEnd w:id="62"/>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Para plataformas</w:t>
      </w:r>
    </w:p>
    <w:p w:rsidR="00075580" w:rsidRPr="0048333E" w:rsidRDefault="00075580" w:rsidP="00075580">
      <w:pPr>
        <w:rPr>
          <w:rFonts w:cs="Tahoma"/>
        </w:rPr>
      </w:pPr>
      <w:r w:rsidRPr="0048333E">
        <w:rPr>
          <w:rFonts w:cs="Tahoma"/>
        </w:rPr>
        <w:t>El volumen de relleno calculará como el resultado de la comparación del levantamiento topográfico realizado después del desbroce, limpieza y las alineaciones cotas y gradientes indicados en los planos o determinados por la Fiscalización, una vez efectuado el relleno compactado.</w:t>
      </w:r>
    </w:p>
    <w:p w:rsidR="00075580" w:rsidRPr="0048333E" w:rsidRDefault="00075580" w:rsidP="00075580">
      <w:pPr>
        <w:rPr>
          <w:rFonts w:cs="Tahoma"/>
        </w:rPr>
      </w:pPr>
      <w:r w:rsidRPr="0048333E">
        <w:rPr>
          <w:rFonts w:cs="Tahoma"/>
        </w:rPr>
        <w:t>b)</w:t>
      </w:r>
      <w:r w:rsidRPr="0048333E">
        <w:rPr>
          <w:rFonts w:cs="Tahoma"/>
        </w:rPr>
        <w:tab/>
        <w:t>Para fundaciones, bancos de ductos, sobre muros, sobre bases de estribos,       zanjas, etc.</w:t>
      </w:r>
    </w:p>
    <w:p w:rsidR="00075580" w:rsidRPr="0048333E" w:rsidRDefault="00075580" w:rsidP="00075580">
      <w:pPr>
        <w:rPr>
          <w:rFonts w:cs="Tahoma"/>
        </w:rPr>
      </w:pPr>
      <w:r w:rsidRPr="0048333E">
        <w:rPr>
          <w:rFonts w:cs="Tahoma"/>
        </w:rPr>
        <w:t>El volumen se calculará como la diferencia entre el volumen de excavación medido como se indica en la especificación técnica correspondiente y el volumen de hormigón o de la obra que queda incorporada en la excavación.</w:t>
      </w:r>
    </w:p>
    <w:p w:rsidR="00075580" w:rsidRPr="0048333E" w:rsidRDefault="00075580" w:rsidP="00075580">
      <w:pPr>
        <w:rPr>
          <w:rFonts w:cs="Tahoma"/>
        </w:rPr>
      </w:pPr>
      <w:r w:rsidRPr="0048333E">
        <w:rPr>
          <w:rFonts w:cs="Tahoma"/>
        </w:rPr>
        <w:lastRenderedPageBreak/>
        <w:t>En los precios unitarios de los rellenos debe estar incluido: el suministro y transporte del material de relleno (del sitio), tendido e hidratado y compactación; además de las reparaciones, el desbroce, limpieza, explotación en las zonas de préstamo.</w:t>
      </w:r>
    </w:p>
    <w:p w:rsidR="00075580" w:rsidRPr="0048333E" w:rsidRDefault="00075580" w:rsidP="00075580">
      <w:pPr>
        <w:rPr>
          <w:rFonts w:cs="Tahoma"/>
        </w:rPr>
      </w:pPr>
      <w:r w:rsidRPr="0048333E">
        <w:rPr>
          <w:rFonts w:cs="Tahoma"/>
        </w:rPr>
        <w:t>c)</w:t>
      </w:r>
      <w:r w:rsidRPr="0048333E">
        <w:rPr>
          <w:rFonts w:cs="Tahoma"/>
        </w:rPr>
        <w:tab/>
        <w:t>Rellenos con material de mejoramiento</w:t>
      </w:r>
    </w:p>
    <w:p w:rsidR="00075580" w:rsidRPr="0048333E" w:rsidRDefault="00075580" w:rsidP="00075580">
      <w:pPr>
        <w:rPr>
          <w:rFonts w:cs="Tahoma"/>
        </w:rPr>
      </w:pPr>
      <w:r w:rsidRPr="0048333E">
        <w:rPr>
          <w:rFonts w:cs="Tahoma"/>
        </w:rPr>
        <w:t xml:space="preserve">En caso de ser utilizado, el volumen del material de mejoramiento se calculará en base a las dimensiones tomadas en el sitio antes y después de realizar el relleno compactado. </w:t>
      </w:r>
    </w:p>
    <w:p w:rsidR="00075580" w:rsidRPr="0048333E" w:rsidRDefault="00075580" w:rsidP="00075580">
      <w:pPr>
        <w:rPr>
          <w:rFonts w:cs="Tahoma"/>
        </w:rPr>
      </w:pPr>
      <w:r w:rsidRPr="0048333E">
        <w:rPr>
          <w:rFonts w:cs="Tahoma"/>
        </w:rPr>
        <w:t>Este precio incluirá la explotación y el transporte del material, el tendido, la hidratación, la colocación y compactación, los ensayos,  reparaciones.</w:t>
      </w:r>
    </w:p>
    <w:p w:rsidR="00075580" w:rsidRPr="0048333E" w:rsidRDefault="00075580" w:rsidP="00075580">
      <w:pPr>
        <w:rPr>
          <w:rFonts w:cs="Tahoma"/>
        </w:rPr>
      </w:pPr>
      <w:r w:rsidRPr="0048333E">
        <w:rPr>
          <w:rFonts w:cs="Tahoma"/>
        </w:rPr>
        <w:t xml:space="preserve">No se reconocerá ningún pago adicional por sobre acarreo de los materiales para relleno. </w:t>
      </w:r>
    </w:p>
    <w:p w:rsidR="00075580" w:rsidRPr="0048333E" w:rsidRDefault="00075580" w:rsidP="00075580">
      <w:pPr>
        <w:rPr>
          <w:rFonts w:cs="Tahoma"/>
        </w:rPr>
      </w:pPr>
      <w:r w:rsidRPr="0048333E">
        <w:rPr>
          <w:rFonts w:cs="Tahoma"/>
        </w:rPr>
        <w:t>La cantidad estimada vendrá indicada en el rubro e ítem respectivo de tabla de cantidades.</w:t>
      </w:r>
    </w:p>
    <w:p w:rsidR="00F24DE8" w:rsidRPr="0048333E" w:rsidRDefault="00F24DE8" w:rsidP="00BA16B0">
      <w:pPr>
        <w:pStyle w:val="Ttulo3"/>
        <w:numPr>
          <w:ilvl w:val="2"/>
          <w:numId w:val="5"/>
        </w:numPr>
        <w:spacing w:line="360" w:lineRule="auto"/>
        <w:rPr>
          <w:rFonts w:ascii="Tahoma" w:hAnsi="Tahoma" w:cs="Tahoma"/>
          <w:b/>
          <w:color w:val="auto"/>
          <w:sz w:val="22"/>
          <w:szCs w:val="22"/>
        </w:rPr>
      </w:pPr>
      <w:bookmarkStart w:id="63" w:name="_Toc468995319"/>
      <w:r w:rsidRPr="0048333E">
        <w:rPr>
          <w:rFonts w:ascii="Tahoma" w:hAnsi="Tahoma" w:cs="Tahoma"/>
          <w:b/>
          <w:color w:val="auto"/>
          <w:sz w:val="22"/>
          <w:szCs w:val="22"/>
        </w:rPr>
        <w:t>Sustitución del suelo bajo fundaciones de equipos y edificaciones</w:t>
      </w:r>
      <w:bookmarkEnd w:id="63"/>
    </w:p>
    <w:p w:rsidR="00F24DE8" w:rsidRPr="0048333E" w:rsidRDefault="00F24DE8" w:rsidP="00F24DE8">
      <w:pPr>
        <w:rPr>
          <w:rFonts w:cs="Tahoma"/>
        </w:rPr>
      </w:pPr>
      <w:r w:rsidRPr="0048333E">
        <w:rPr>
          <w:rFonts w:cs="Tahoma"/>
        </w:rPr>
        <w:t xml:space="preserve">Se medirá y pagará en metros cúbicos y fracción de suelo efectivamente sustituido, con material de mejoramiento, según lo que consta en los planos, o como lo determine la Fiscalización. </w:t>
      </w:r>
    </w:p>
    <w:p w:rsidR="00C06C3B" w:rsidRDefault="00F24DE8" w:rsidP="00525F02">
      <w:pPr>
        <w:rPr>
          <w:rFonts w:cs="Tahoma"/>
        </w:rPr>
      </w:pPr>
      <w:r w:rsidRPr="0048333E">
        <w:rPr>
          <w:rFonts w:cs="Tahoma"/>
        </w:rPr>
        <w:t>Se pagará de acuerdo a los precios y unidades establecidas en la tabla de cantidades y precios</w:t>
      </w:r>
      <w:r w:rsidR="00C06C3B">
        <w:rPr>
          <w:rFonts w:cs="Tahoma"/>
        </w:rPr>
        <w:t>.</w:t>
      </w:r>
    </w:p>
    <w:p w:rsidR="00C06C3B" w:rsidRDefault="00C06C3B" w:rsidP="00B729A8">
      <w:pPr>
        <w:pStyle w:val="Ttulo3"/>
        <w:numPr>
          <w:ilvl w:val="2"/>
          <w:numId w:val="5"/>
        </w:numPr>
        <w:spacing w:line="360" w:lineRule="auto"/>
      </w:pPr>
      <w:bookmarkStart w:id="64" w:name="_Toc468995320"/>
      <w:r w:rsidRPr="00B729A8">
        <w:rPr>
          <w:rFonts w:ascii="Tahoma" w:hAnsi="Tahoma" w:cs="Tahoma"/>
          <w:b/>
          <w:color w:val="auto"/>
          <w:sz w:val="22"/>
          <w:szCs w:val="22"/>
        </w:rPr>
        <w:t>S</w:t>
      </w:r>
      <w:r>
        <w:rPr>
          <w:rFonts w:ascii="Tahoma" w:hAnsi="Tahoma" w:cs="Tahoma"/>
          <w:b/>
          <w:color w:val="auto"/>
          <w:sz w:val="22"/>
          <w:szCs w:val="22"/>
        </w:rPr>
        <w:t xml:space="preserve">uministro e instalación de </w:t>
      </w:r>
      <w:proofErr w:type="spellStart"/>
      <w:r>
        <w:rPr>
          <w:rFonts w:ascii="Tahoma" w:hAnsi="Tahoma" w:cs="Tahoma"/>
          <w:b/>
          <w:color w:val="auto"/>
          <w:sz w:val="22"/>
          <w:szCs w:val="22"/>
        </w:rPr>
        <w:t>geosintéticos</w:t>
      </w:r>
      <w:proofErr w:type="spellEnd"/>
      <w:r>
        <w:rPr>
          <w:rFonts w:ascii="Tahoma" w:hAnsi="Tahoma" w:cs="Tahoma"/>
          <w:b/>
          <w:color w:val="auto"/>
          <w:sz w:val="22"/>
          <w:szCs w:val="22"/>
        </w:rPr>
        <w:t>.</w:t>
      </w:r>
      <w:bookmarkEnd w:id="64"/>
    </w:p>
    <w:p w:rsidR="003E56E9" w:rsidRDefault="00C06C3B" w:rsidP="00F24DE8">
      <w:r>
        <w:t>Se pagará por m2 instalado de acuerdo al precio mostrado en la tabla de cantidades el cual incluirá el suministro y tendido.</w:t>
      </w:r>
    </w:p>
    <w:p w:rsidR="008231FB" w:rsidRDefault="008231FB" w:rsidP="00F24DE8"/>
    <w:p w:rsidR="008231FB" w:rsidRDefault="008231FB" w:rsidP="00F24DE8"/>
    <w:p w:rsidR="008231FB" w:rsidRDefault="008231FB" w:rsidP="00F24DE8"/>
    <w:p w:rsidR="008231FB" w:rsidRDefault="008231FB" w:rsidP="00F24DE8"/>
    <w:p w:rsidR="008231FB" w:rsidRPr="00B729A8" w:rsidRDefault="008231FB" w:rsidP="00B729A8">
      <w:pPr>
        <w:pStyle w:val="Ttulo1"/>
      </w:pPr>
      <w:bookmarkStart w:id="65" w:name="_Toc468995321"/>
      <w:r w:rsidRPr="00B729A8">
        <w:t>PILOTES PREBARRENADO</w:t>
      </w:r>
      <w:r w:rsidR="00CE3C5B" w:rsidRPr="00123DE3">
        <w:t>S</w:t>
      </w:r>
      <w:bookmarkEnd w:id="65"/>
    </w:p>
    <w:p w:rsidR="008231FB" w:rsidRPr="00B729A8" w:rsidRDefault="008231FB" w:rsidP="00855C77">
      <w:pPr>
        <w:pStyle w:val="Ttulo2"/>
      </w:pPr>
      <w:r w:rsidRPr="008231FB">
        <w:rPr>
          <w:rFonts w:ascii="Arial" w:eastAsia="Times New Roman" w:hAnsi="Arial" w:cs="Arial"/>
          <w:color w:val="0000FF"/>
          <w:lang w:val="es-ES_tradnl" w:eastAsia="es-ES"/>
        </w:rPr>
        <w:t xml:space="preserve"> </w:t>
      </w:r>
      <w:bookmarkStart w:id="66" w:name="_Toc468995322"/>
      <w:r w:rsidR="00CE3C5B" w:rsidRPr="00CE3C5B">
        <w:t>Alcance de los trabajos</w:t>
      </w:r>
      <w:bookmarkEnd w:id="66"/>
    </w:p>
    <w:p w:rsidR="008231FB" w:rsidRPr="00B729A8" w:rsidRDefault="008231FB" w:rsidP="008231FB">
      <w:pPr>
        <w:widowControl w:val="0"/>
        <w:overflowPunct w:val="0"/>
        <w:autoSpaceDE w:val="0"/>
        <w:autoSpaceDN w:val="0"/>
        <w:adjustRightInd w:val="0"/>
        <w:spacing w:after="0" w:line="240" w:lineRule="atLeast"/>
        <w:textAlignment w:val="baseline"/>
        <w:rPr>
          <w:rFonts w:eastAsiaTheme="majorEastAsia" w:cs="Tahoma"/>
          <w:b/>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Esta especificación cubre la ejecución de todas las operaciones concernientes a la construcción de pilotes pre-barrenados, que servirán de apoyo de fundaciones de columnas principales, equipos y canaletas,  a ser instalados en la ampliación de</w:t>
      </w:r>
      <w:r w:rsidR="00A27616">
        <w:rPr>
          <w:rFonts w:cs="Tahoma"/>
        </w:rPr>
        <w:t xml:space="preserve"> </w:t>
      </w:r>
      <w:r w:rsidRPr="00B729A8">
        <w:rPr>
          <w:rFonts w:cs="Tahoma"/>
        </w:rPr>
        <w:t>l</w:t>
      </w:r>
      <w:r w:rsidR="00A27616">
        <w:rPr>
          <w:rFonts w:cs="Tahoma"/>
        </w:rPr>
        <w:t>os</w:t>
      </w:r>
      <w:r w:rsidRPr="00B729A8">
        <w:rPr>
          <w:rFonts w:cs="Tahoma"/>
        </w:rPr>
        <w:t xml:space="preserve">  patio</w:t>
      </w:r>
      <w:r w:rsidR="00A27616">
        <w:rPr>
          <w:rFonts w:cs="Tahoma"/>
        </w:rPr>
        <w:t>s</w:t>
      </w:r>
      <w:r w:rsidRPr="00B729A8">
        <w:rPr>
          <w:rFonts w:cs="Tahoma"/>
        </w:rPr>
        <w:t xml:space="preserve"> de 69 </w:t>
      </w:r>
      <w:proofErr w:type="spellStart"/>
      <w:r w:rsidRPr="00B729A8">
        <w:rPr>
          <w:rFonts w:cs="Tahoma"/>
        </w:rPr>
        <w:t>kV</w:t>
      </w:r>
      <w:proofErr w:type="spellEnd"/>
      <w:r w:rsidRPr="00B729A8">
        <w:rPr>
          <w:rFonts w:cs="Tahoma"/>
        </w:rPr>
        <w:t xml:space="preserve"> </w:t>
      </w:r>
      <w:r w:rsidR="00A27616">
        <w:rPr>
          <w:rFonts w:cs="Tahoma"/>
        </w:rPr>
        <w:t>y 138kV.</w:t>
      </w:r>
      <w:r w:rsidRPr="00B729A8">
        <w:rPr>
          <w:rFonts w:cs="Tahoma"/>
        </w:rPr>
        <w:t>de la subestación</w:t>
      </w:r>
      <w:r w:rsidR="00CE3C5B">
        <w:rPr>
          <w:rFonts w:cs="Tahoma"/>
        </w:rPr>
        <w:t xml:space="preserve"> Babahoyo</w:t>
      </w:r>
      <w:r w:rsidRPr="00B729A8">
        <w:rPr>
          <w:rFonts w:cs="Tahoma"/>
        </w:rPr>
        <w:t>. Es importante señalar que parte del área donde se construirán los pilotes, esta energizada, motivo por el cual, se deberá ejecutar todas las acciones tendientes a salvar esta situación, por lo que, en la construcción de los pilotes, deberá existir una coordinación permanente con el área de operación y mantenimiento  de CELEC EP TRANSELECTRIC  y la Fiscalización.</w:t>
      </w:r>
    </w:p>
    <w:p w:rsidR="008231FB" w:rsidRPr="00B729A8" w:rsidRDefault="008231FB" w:rsidP="008231FB">
      <w:pPr>
        <w:widowControl w:val="0"/>
        <w:overflowPunct w:val="0"/>
        <w:autoSpaceDE w:val="0"/>
        <w:autoSpaceDN w:val="0"/>
        <w:adjustRightInd w:val="0"/>
        <w:spacing w:after="0" w:line="240" w:lineRule="atLeast"/>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Estas operaciones incluyen el replanteo para su ubicación, preparación del sitio de los trabajos, barrenado, colocación de armadura, hormigonado y todas las actividades adicionales requeridas para dejarlos perfectamente terminados, a los niveles definidos en los planos de detalle y listos para la construcción de los cabezales y/o vigas de amarre </w:t>
      </w:r>
      <w:r w:rsidRPr="00B729A8">
        <w:rPr>
          <w:rFonts w:cs="Tahoma"/>
        </w:rPr>
        <w:lastRenderedPageBreak/>
        <w:t>de las fundaciones.</w:t>
      </w:r>
    </w:p>
    <w:p w:rsidR="008231FB" w:rsidRPr="00B729A8" w:rsidRDefault="008231FB" w:rsidP="008231FB">
      <w:pPr>
        <w:widowControl w:val="0"/>
        <w:overflowPunct w:val="0"/>
        <w:autoSpaceDE w:val="0"/>
        <w:autoSpaceDN w:val="0"/>
        <w:adjustRightInd w:val="0"/>
        <w:spacing w:after="0" w:line="240" w:lineRule="atLeast"/>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Se incluye también la limpieza final de terreno, retiro de maquinaria y todo otro material que el Contratista haya requerido para la buena marcha de los trabajos.    </w:t>
      </w:r>
    </w:p>
    <w:p w:rsidR="008231FB" w:rsidRPr="00B729A8" w:rsidRDefault="008231FB" w:rsidP="008231FB">
      <w:pPr>
        <w:widowControl w:val="0"/>
        <w:overflowPunct w:val="0"/>
        <w:autoSpaceDE w:val="0"/>
        <w:autoSpaceDN w:val="0"/>
        <w:adjustRightInd w:val="0"/>
        <w:spacing w:after="0" w:line="240" w:lineRule="atLeast"/>
        <w:textAlignment w:val="baseline"/>
        <w:rPr>
          <w:rFonts w:cs="Tahoma"/>
        </w:rPr>
      </w:pPr>
    </w:p>
    <w:p w:rsidR="008231FB" w:rsidRPr="00B729A8" w:rsidRDefault="00CE3C5B" w:rsidP="00855C77">
      <w:pPr>
        <w:pStyle w:val="Ttulo2"/>
        <w:numPr>
          <w:ilvl w:val="0"/>
          <w:numId w:val="0"/>
        </w:numPr>
        <w:ind w:left="390"/>
      </w:pPr>
      <w:bookmarkStart w:id="67" w:name="_Toc468995323"/>
      <w:r w:rsidRPr="00B729A8">
        <w:rPr>
          <w:rFonts w:cstheme="majorBidi"/>
          <w:szCs w:val="32"/>
        </w:rPr>
        <w:t>4</w:t>
      </w:r>
      <w:r w:rsidR="008231FB" w:rsidRPr="00B729A8">
        <w:rPr>
          <w:rFonts w:cstheme="majorBidi"/>
          <w:szCs w:val="32"/>
        </w:rPr>
        <w:t>.2</w:t>
      </w:r>
      <w:r w:rsidR="008231FB" w:rsidRPr="008231FB">
        <w:rPr>
          <w:rFonts w:ascii="Arial" w:eastAsia="Times New Roman" w:hAnsi="Arial" w:cs="Arial"/>
          <w:color w:val="0000FF"/>
          <w:lang w:val="es-ES_tradnl" w:eastAsia="es-ES"/>
        </w:rPr>
        <w:t xml:space="preserve"> </w:t>
      </w:r>
      <w:r>
        <w:rPr>
          <w:rFonts w:ascii="Arial" w:eastAsia="Times New Roman" w:hAnsi="Arial" w:cs="Arial"/>
          <w:color w:val="0000FF"/>
          <w:lang w:val="es-ES_tradnl" w:eastAsia="es-ES"/>
        </w:rPr>
        <w:t xml:space="preserve"> </w:t>
      </w:r>
      <w:r w:rsidR="008231FB" w:rsidRPr="00B729A8">
        <w:t>G</w:t>
      </w:r>
      <w:r w:rsidRPr="00123DE3">
        <w:t>eneralidades</w:t>
      </w:r>
      <w:bookmarkEnd w:id="67"/>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color w:val="0000FF"/>
          <w:lang w:val="es-ES_tradnl" w:eastAsia="es-ES"/>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Los pilotes están constituidos por un hormigón de alta resistencia y durabilidad,  una armadura longitudinal a todo lo largo de los mismos, y una armadura transversal constituida por espirales.</w:t>
      </w:r>
    </w:p>
    <w:p w:rsidR="008231FB" w:rsidRPr="00B729A8" w:rsidRDefault="008231FB" w:rsidP="00B729A8">
      <w:pPr>
        <w:widowControl w:val="0"/>
        <w:overflowPunct w:val="0"/>
        <w:autoSpaceDE w:val="0"/>
        <w:autoSpaceDN w:val="0"/>
        <w:adjustRightInd w:val="0"/>
        <w:spacing w:after="0" w:line="240" w:lineRule="atLeast"/>
        <w:ind w:left="705"/>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CELEC EP TRANSELECTRIC proporcionará los diseños de los pilotes con todas sus características y detalles, para que el contratista proceda a su construcción.</w:t>
      </w:r>
    </w:p>
    <w:p w:rsidR="008231FB" w:rsidRPr="00B729A8" w:rsidRDefault="008231FB" w:rsidP="00B729A8">
      <w:pPr>
        <w:widowControl w:val="0"/>
        <w:overflowPunct w:val="0"/>
        <w:autoSpaceDE w:val="0"/>
        <w:autoSpaceDN w:val="0"/>
        <w:adjustRightInd w:val="0"/>
        <w:spacing w:after="0" w:line="240" w:lineRule="atLeast"/>
        <w:ind w:left="705"/>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CELEC EP TRANSELECTRIC  también entregará al Contratista el plano de ubicación de todos los pilotes,  en que se dan su situación geométrica en planta con el detalle de coordenadas, así como los niveles de cabeza y los niveles de fondo que obedecen al "Estudio de Suelo e Informe Geotécnico".  </w:t>
      </w:r>
    </w:p>
    <w:p w:rsidR="008231FB" w:rsidRPr="00B729A8" w:rsidRDefault="008231FB" w:rsidP="00B729A8">
      <w:pPr>
        <w:widowControl w:val="0"/>
        <w:overflowPunct w:val="0"/>
        <w:autoSpaceDE w:val="0"/>
        <w:autoSpaceDN w:val="0"/>
        <w:adjustRightInd w:val="0"/>
        <w:spacing w:after="0" w:line="240" w:lineRule="atLeast"/>
        <w:ind w:left="705"/>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El equipo y método a utilizarse en la ejecución de los pilotes, será el que la práctica moderna nos indique como los más apropiados y eficientes, y se utilizará personal especializado en este tipo de obras. </w:t>
      </w:r>
    </w:p>
    <w:p w:rsidR="008231FB" w:rsidRPr="00B729A8" w:rsidRDefault="008231FB" w:rsidP="00B729A8">
      <w:pPr>
        <w:widowControl w:val="0"/>
        <w:overflowPunct w:val="0"/>
        <w:autoSpaceDE w:val="0"/>
        <w:autoSpaceDN w:val="0"/>
        <w:adjustRightInd w:val="0"/>
        <w:spacing w:after="0" w:line="240" w:lineRule="atLeast"/>
        <w:ind w:left="705"/>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Salvo indicación contraria en estas especificaciones, su fabricación se ceñirá en lo concerniente a este tipo de pilotes, a los requerimientos de la publicación "Recomendaciones para diseño, manufactura e instalación de pilotes de concreto; Reporte A.C.I. 543" </w:t>
      </w:r>
    </w:p>
    <w:p w:rsidR="008231FB" w:rsidRPr="00B729A8" w:rsidRDefault="008231FB" w:rsidP="00B729A8">
      <w:pPr>
        <w:widowControl w:val="0"/>
        <w:overflowPunct w:val="0"/>
        <w:autoSpaceDE w:val="0"/>
        <w:autoSpaceDN w:val="0"/>
        <w:adjustRightInd w:val="0"/>
        <w:spacing w:after="0" w:line="240" w:lineRule="atLeast"/>
        <w:textAlignment w:val="baseline"/>
        <w:rPr>
          <w:rFonts w:cs="Tahoma"/>
          <w:lang w:val="en-US"/>
        </w:rPr>
      </w:pPr>
      <w:r w:rsidRPr="00B729A8">
        <w:rPr>
          <w:rFonts w:cs="Tahoma"/>
          <w:lang w:val="en-US"/>
        </w:rPr>
        <w:t>(Recommendations for design, manufacture, and installation of Concrete Piles ; Report A.C.I. 543 )</w:t>
      </w:r>
    </w:p>
    <w:p w:rsidR="008231FB" w:rsidRPr="00B729A8" w:rsidRDefault="008231FB" w:rsidP="00B729A8">
      <w:pPr>
        <w:widowControl w:val="0"/>
        <w:overflowPunct w:val="0"/>
        <w:autoSpaceDE w:val="0"/>
        <w:autoSpaceDN w:val="0"/>
        <w:adjustRightInd w:val="0"/>
        <w:spacing w:after="0" w:line="240" w:lineRule="atLeast"/>
        <w:ind w:left="705"/>
        <w:textAlignment w:val="baseline"/>
        <w:rPr>
          <w:rFonts w:cs="Tahoma"/>
          <w:lang w:val="en-US"/>
        </w:rPr>
      </w:pPr>
    </w:p>
    <w:p w:rsidR="00CE3C5B" w:rsidRPr="00B729A8" w:rsidRDefault="00CE3C5B">
      <w:pPr>
        <w:widowControl w:val="0"/>
        <w:overflowPunct w:val="0"/>
        <w:autoSpaceDE w:val="0"/>
        <w:autoSpaceDN w:val="0"/>
        <w:adjustRightInd w:val="0"/>
        <w:spacing w:after="0" w:line="240" w:lineRule="atLeast"/>
        <w:textAlignment w:val="baseline"/>
        <w:rPr>
          <w:rFonts w:cs="Tahoma"/>
          <w:lang w:val="en-US"/>
        </w:rPr>
      </w:pPr>
    </w:p>
    <w:p w:rsidR="00CE3C5B" w:rsidRPr="00B729A8" w:rsidRDefault="00CE3C5B">
      <w:pPr>
        <w:widowControl w:val="0"/>
        <w:overflowPunct w:val="0"/>
        <w:autoSpaceDE w:val="0"/>
        <w:autoSpaceDN w:val="0"/>
        <w:adjustRightInd w:val="0"/>
        <w:spacing w:after="0" w:line="240" w:lineRule="atLeast"/>
        <w:textAlignment w:val="baseline"/>
        <w:rPr>
          <w:rFonts w:cs="Tahoma"/>
          <w:lang w:val="en-US"/>
        </w:rPr>
      </w:pPr>
    </w:p>
    <w:p w:rsidR="00CE3C5B" w:rsidRDefault="00CE3C5B" w:rsidP="00855C77">
      <w:pPr>
        <w:pStyle w:val="Ttulo2"/>
        <w:numPr>
          <w:ilvl w:val="0"/>
          <w:numId w:val="0"/>
        </w:numPr>
        <w:ind w:left="390"/>
      </w:pPr>
      <w:bookmarkStart w:id="68" w:name="_Toc468995324"/>
      <w:r w:rsidRPr="00AB01BE">
        <w:rPr>
          <w:rFonts w:cstheme="majorBidi"/>
          <w:szCs w:val="32"/>
        </w:rPr>
        <w:t>4</w:t>
      </w:r>
      <w:r>
        <w:rPr>
          <w:rFonts w:cstheme="majorBidi"/>
          <w:szCs w:val="32"/>
        </w:rPr>
        <w:t>.3</w:t>
      </w:r>
      <w:r>
        <w:rPr>
          <w:rFonts w:ascii="Arial" w:eastAsia="Times New Roman" w:hAnsi="Arial" w:cs="Arial"/>
          <w:color w:val="0000FF"/>
          <w:lang w:val="es-ES_tradnl" w:eastAsia="es-ES"/>
        </w:rPr>
        <w:t xml:space="preserve"> </w:t>
      </w:r>
      <w:r>
        <w:t>Materiales.</w:t>
      </w:r>
      <w:bookmarkEnd w:id="68"/>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El Contratista suministrará transportará y almacenará todos los materiales que se requieran para efectuar el trabajo de conformidad con los planos y documentos del contrato.</w:t>
      </w:r>
    </w:p>
    <w:p w:rsidR="008231FB" w:rsidRPr="00B729A8" w:rsidRDefault="008231FB" w:rsidP="008231FB">
      <w:pPr>
        <w:widowControl w:val="0"/>
        <w:overflowPunct w:val="0"/>
        <w:autoSpaceDE w:val="0"/>
        <w:autoSpaceDN w:val="0"/>
        <w:adjustRightInd w:val="0"/>
        <w:spacing w:after="0" w:line="240" w:lineRule="atLeast"/>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El hormigón y el acero cumplirán con los siguientes valores característicos:</w:t>
      </w:r>
    </w:p>
    <w:p w:rsidR="008231FB" w:rsidRPr="00B729A8" w:rsidRDefault="008231FB" w:rsidP="008231FB">
      <w:pPr>
        <w:widowControl w:val="0"/>
        <w:overflowPunct w:val="0"/>
        <w:autoSpaceDE w:val="0"/>
        <w:autoSpaceDN w:val="0"/>
        <w:adjustRightInd w:val="0"/>
        <w:spacing w:after="0" w:line="240" w:lineRule="atLeast"/>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Hormigón:</w:t>
      </w: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Resistencia última a compresión del hormigón a los 28 días, </w:t>
      </w:r>
      <w:proofErr w:type="spellStart"/>
      <w:r w:rsidRPr="00B729A8">
        <w:rPr>
          <w:rFonts w:cs="Tahoma"/>
        </w:rPr>
        <w:t>f'c</w:t>
      </w:r>
      <w:proofErr w:type="spellEnd"/>
      <w:r w:rsidRPr="00B729A8">
        <w:rPr>
          <w:rFonts w:cs="Tahoma"/>
        </w:rPr>
        <w:t xml:space="preserve"> = 280 Kg/cm2</w:t>
      </w:r>
    </w:p>
    <w:p w:rsidR="008231FB" w:rsidRPr="00B729A8" w:rsidRDefault="008231FB" w:rsidP="008231FB">
      <w:pPr>
        <w:widowControl w:val="0"/>
        <w:overflowPunct w:val="0"/>
        <w:autoSpaceDE w:val="0"/>
        <w:autoSpaceDN w:val="0"/>
        <w:adjustRightInd w:val="0"/>
        <w:spacing w:after="0" w:line="240" w:lineRule="atLeast"/>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Acero:</w:t>
      </w: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Límite de fluencia del acero, </w:t>
      </w:r>
      <w:proofErr w:type="spellStart"/>
      <w:r w:rsidRPr="00B729A8">
        <w:rPr>
          <w:rFonts w:cs="Tahoma"/>
        </w:rPr>
        <w:t>fy</w:t>
      </w:r>
      <w:proofErr w:type="spellEnd"/>
      <w:r w:rsidRPr="00B729A8">
        <w:rPr>
          <w:rFonts w:cs="Tahoma"/>
        </w:rPr>
        <w:t xml:space="preserve"> = 4200 Kg/cm2</w:t>
      </w:r>
    </w:p>
    <w:p w:rsidR="008231FB" w:rsidRPr="00B729A8" w:rsidRDefault="008231FB" w:rsidP="008231FB">
      <w:pPr>
        <w:widowControl w:val="0"/>
        <w:overflowPunct w:val="0"/>
        <w:autoSpaceDE w:val="0"/>
        <w:autoSpaceDN w:val="0"/>
        <w:adjustRightInd w:val="0"/>
        <w:spacing w:after="0" w:line="240" w:lineRule="atLeast"/>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El hormigón para los pilotes,  en lo que tiene que ver con los materiales que lo compondrán , como en su mezcla de diseño, fabricación, colocación y pruebas; así como el acero de refuerzo cumplirán con estas especificaciones. </w:t>
      </w:r>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color w:val="0000FF"/>
          <w:lang w:val="es-ES_tradnl" w:eastAsia="es-ES"/>
        </w:rPr>
      </w:pPr>
    </w:p>
    <w:p w:rsidR="00035D06" w:rsidRPr="00AB01BE" w:rsidRDefault="00035D06" w:rsidP="00855C77">
      <w:pPr>
        <w:pStyle w:val="Ttulo2"/>
        <w:numPr>
          <w:ilvl w:val="1"/>
          <w:numId w:val="82"/>
        </w:numPr>
      </w:pPr>
      <w:bookmarkStart w:id="69" w:name="_Toc468995325"/>
      <w:r>
        <w:lastRenderedPageBreak/>
        <w:t>Maquinaria y equipo.</w:t>
      </w:r>
      <w:bookmarkEnd w:id="69"/>
    </w:p>
    <w:p w:rsidR="008231FB" w:rsidRPr="00B729A8" w:rsidRDefault="008231FB" w:rsidP="008231FB">
      <w:pPr>
        <w:widowControl w:val="0"/>
        <w:overflowPunct w:val="0"/>
        <w:autoSpaceDE w:val="0"/>
        <w:autoSpaceDN w:val="0"/>
        <w:adjustRightInd w:val="0"/>
        <w:spacing w:after="0" w:line="240" w:lineRule="atLeast"/>
        <w:textAlignment w:val="baseline"/>
        <w:rPr>
          <w:rFonts w:eastAsiaTheme="majorEastAsia" w:cstheme="majorBidi"/>
          <w:szCs w:val="32"/>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El contratista deberá contar con todo el equipo necesario tanto para perforación: máquinas perforadoras, brocas y accesorios complementarios, así como </w:t>
      </w:r>
      <w:proofErr w:type="spellStart"/>
      <w:r w:rsidRPr="00B729A8">
        <w:rPr>
          <w:rFonts w:cs="Tahoma"/>
        </w:rPr>
        <w:t>concreteras</w:t>
      </w:r>
      <w:proofErr w:type="spellEnd"/>
      <w:r w:rsidRPr="00B729A8">
        <w:rPr>
          <w:rFonts w:cs="Tahoma"/>
        </w:rPr>
        <w:t xml:space="preserve"> para la fabricación del hormigón (en caso de fabricar el hormigón en sitio) para llevar adelante todo el trabajo de pilotaje en el tiempo previsto por </w:t>
      </w:r>
      <w:r w:rsidR="00A27616" w:rsidRPr="00840DBF">
        <w:rPr>
          <w:rFonts w:cs="Tahoma"/>
        </w:rPr>
        <w:t xml:space="preserve">CELEC EP </w:t>
      </w:r>
      <w:r w:rsidRPr="00B729A8">
        <w:rPr>
          <w:rFonts w:cs="Tahoma"/>
        </w:rPr>
        <w:t>TRANSELECTRIC .</w:t>
      </w: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El contratista deberá presentar a CELEC EP TRANSELECTRIC las certificaciones respectivas de revisión, chequeo y puesta a punto de cada una de sus máquinas.</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Todo el equipo deberá ser inspeccionado y aprobado por la fiscalización, previo a su incorporación a la obra.</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Cualquier daño causado por el Contratista a las instalaciones de CELEC EP TRANSELECTRIC en el traslado de materiales y equipo deberá ser reparado por el Contratista a su costo. </w:t>
      </w:r>
    </w:p>
    <w:p w:rsidR="008231FB" w:rsidRDefault="008231FB" w:rsidP="00B729A8">
      <w:pPr>
        <w:widowControl w:val="0"/>
        <w:overflowPunct w:val="0"/>
        <w:autoSpaceDE w:val="0"/>
        <w:autoSpaceDN w:val="0"/>
        <w:adjustRightInd w:val="0"/>
        <w:spacing w:after="0" w:line="240" w:lineRule="atLeast"/>
        <w:ind w:left="708"/>
        <w:textAlignment w:val="baseline"/>
        <w:rPr>
          <w:rFonts w:eastAsiaTheme="majorEastAsia" w:cs="Tahoma"/>
          <w:b/>
        </w:rPr>
      </w:pPr>
    </w:p>
    <w:p w:rsidR="00035D06" w:rsidRPr="00AB01BE" w:rsidRDefault="00035D06" w:rsidP="00855C77">
      <w:pPr>
        <w:pStyle w:val="Ttulo2"/>
        <w:numPr>
          <w:ilvl w:val="1"/>
          <w:numId w:val="82"/>
        </w:numPr>
      </w:pPr>
      <w:bookmarkStart w:id="70" w:name="_Toc468995326"/>
      <w:r>
        <w:t>Programa de construcción.</w:t>
      </w:r>
      <w:bookmarkEnd w:id="70"/>
    </w:p>
    <w:p w:rsidR="00035D06" w:rsidRPr="00B729A8" w:rsidRDefault="00035D06"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El Contratista deberá preparar y controlar el programa de construcción para satisfacer los plazos requeridos por  CELEC EP TRANSELECTRIC hasta la recepción provisional de las obras, según lo estipulado por el Contrato.   </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El programa de construcción deberá ser aprobado por  CELEC EP TRANSELECTRIC.</w:t>
      </w:r>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color w:val="0000FF"/>
          <w:lang w:val="es-ES_tradnl" w:eastAsia="es-ES"/>
        </w:rPr>
      </w:pPr>
    </w:p>
    <w:p w:rsidR="008231FB" w:rsidRPr="00B729A8" w:rsidRDefault="008231FB" w:rsidP="00855C77">
      <w:pPr>
        <w:pStyle w:val="Ttulo2"/>
        <w:numPr>
          <w:ilvl w:val="1"/>
          <w:numId w:val="82"/>
        </w:numPr>
      </w:pPr>
      <w:bookmarkStart w:id="71" w:name="_Toc468995327"/>
      <w:r w:rsidRPr="00B729A8">
        <w:t>P</w:t>
      </w:r>
      <w:r w:rsidR="00035D06" w:rsidRPr="00123DE3">
        <w:t>lan de  construcci</w:t>
      </w:r>
      <w:r w:rsidR="00035D06">
        <w:t>ó</w:t>
      </w:r>
      <w:r w:rsidR="00035D06" w:rsidRPr="00123DE3">
        <w:t>n</w:t>
      </w:r>
      <w:bookmarkEnd w:id="71"/>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Deberán seguirse los siguientes pasos mínimos para la construcción:</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a)  Alineación y nivelación</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8231FB" w:rsidRDefault="008231FB" w:rsidP="00B729A8">
      <w:pPr>
        <w:widowControl w:val="0"/>
        <w:overflowPunct w:val="0"/>
        <w:autoSpaceDE w:val="0"/>
        <w:autoSpaceDN w:val="0"/>
        <w:adjustRightInd w:val="0"/>
        <w:spacing w:after="0" w:line="240" w:lineRule="atLeast"/>
        <w:textAlignment w:val="baseline"/>
        <w:rPr>
          <w:rFonts w:ascii="Arial" w:eastAsia="Times New Roman" w:hAnsi="Arial" w:cs="Arial"/>
          <w:color w:val="0000FF"/>
          <w:lang w:val="es-ES_tradnl" w:eastAsia="es-ES"/>
        </w:rPr>
      </w:pPr>
      <w:r w:rsidRPr="00B729A8">
        <w:rPr>
          <w:rFonts w:cs="Tahoma"/>
        </w:rPr>
        <w:t xml:space="preserve">b) Perforación con ayuda de la presión hidrostática o con introducción de lodo </w:t>
      </w:r>
      <w:proofErr w:type="spellStart"/>
      <w:r w:rsidRPr="00B729A8">
        <w:rPr>
          <w:rFonts w:cs="Tahoma"/>
        </w:rPr>
        <w:t>bentonitico</w:t>
      </w:r>
      <w:proofErr w:type="spellEnd"/>
      <w:r w:rsidRPr="00B729A8">
        <w:rPr>
          <w:rFonts w:cs="Tahoma"/>
        </w:rPr>
        <w:t xml:space="preserve"> si es  del caso. Se canalizará adecuadamente el sedimento</w:t>
      </w:r>
      <w:r w:rsidRPr="008231FB">
        <w:rPr>
          <w:rFonts w:ascii="Arial" w:eastAsia="Times New Roman" w:hAnsi="Arial" w:cs="Arial"/>
          <w:color w:val="0000FF"/>
          <w:lang w:val="es-ES_tradnl" w:eastAsia="es-ES"/>
        </w:rPr>
        <w:t xml:space="preserve"> </w:t>
      </w:r>
      <w:r w:rsidRPr="00B729A8">
        <w:rPr>
          <w:rFonts w:cs="Tahoma"/>
        </w:rPr>
        <w:t>resultante.</w:t>
      </w: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La perforación concluirá cuando aparezca en la superficie el material del estrato de rechazo establecido o se constate con la cadena, la altura de pilote definida en los planos o establecida por la Fiscalización. El Equipo a utilizarse, deberá tener capacidad, para barrenar un pilote de Ø 60 cm y una profundidad aproximada de 26 m, a su vez, el equipo a ser empleado, no podrá tener mucha altura, por cuanto, gran parte del  área de construcción de los mismos, esta energizada.</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c) Construcción de la armadura de acero y su colocación, tomando en cuenta  que el área donde se construirán los mismos esta energizada.</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d) Fundición con tubería "</w:t>
      </w:r>
      <w:proofErr w:type="spellStart"/>
      <w:r w:rsidRPr="00B729A8">
        <w:rPr>
          <w:rFonts w:cs="Tahoma"/>
        </w:rPr>
        <w:t>Tremie</w:t>
      </w:r>
      <w:proofErr w:type="spellEnd"/>
      <w:r w:rsidRPr="00B729A8">
        <w:rPr>
          <w:rFonts w:cs="Tahoma"/>
        </w:rPr>
        <w:t xml:space="preserve">". </w:t>
      </w: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Cuando el hormigón aflore a la superficie </w:t>
      </w:r>
      <w:r w:rsidR="00A27616" w:rsidRPr="00123DE3">
        <w:rPr>
          <w:rFonts w:cs="Tahoma"/>
        </w:rPr>
        <w:t>limpia</w:t>
      </w:r>
      <w:r w:rsidRPr="00B729A8">
        <w:rPr>
          <w:rFonts w:cs="Tahoma"/>
        </w:rPr>
        <w:t xml:space="preserve"> y sin materiales perjudiciales, se comprueba que el pilote está hormigonado totalmente.</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La operación de barrenado y posterior construcción de cada pilote no podrá iniciarse sin notificar a la fiscalización con 48 horas de anticipación.</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En la fabricación de todos y cada uno de los pilotes tiene que estar presente el delegado </w:t>
      </w:r>
      <w:r w:rsidRPr="00B729A8">
        <w:rPr>
          <w:rFonts w:cs="Tahoma"/>
        </w:rPr>
        <w:lastRenderedPageBreak/>
        <w:t>de la Fiscalización, el mismo que aprobará la buena marcha de la operación.</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Se deberá llevar un registro completo del proceso de fabricación de cada pilote. El registro indicará la fecha y hora de iniciación del proceso, el número de identificación del pilote, la cota a la que debe llegar la cabeza del pilote, el tipo y número de serie de la maquinaria, los nombres y firmas del personal técnico encargado de la operación, el avance de la perforación y cualquier irregularidad que aparezca durante el respectivo proceso.  </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No se permitirá llevar la perforación más allá de los niveles de rechazo que están determinados en el "Estudio de Suelo e Informe Geotécnico" de la S</w:t>
      </w:r>
      <w:r w:rsidR="00035D06">
        <w:rPr>
          <w:rFonts w:cs="Tahoma"/>
        </w:rPr>
        <w:t>/E Babahoyo</w:t>
      </w:r>
      <w:r w:rsidRPr="00B729A8">
        <w:rPr>
          <w:rFonts w:cs="Tahoma"/>
        </w:rPr>
        <w:t>.</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En cualquier caso el ingeniero fiscalizador decidirá en que momento debe concluir el barrenado.</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Los pilotes serán rechazados si durante su construcción se interrumpe el hormigonado o se detectan daños en las armaduras de acero de refuerzo, o se ponen de manifiesto cualquier tipo de irregularidades que a juicio de la fiscalización sean causa suficiente para no aprobar y dar por terminado el proceso de hormigonado.</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También serán rechazados los pilotes, si no cumplen con las dos condiciones de ubicación geométrica indicadas en el numeral </w:t>
      </w:r>
      <w:r w:rsidR="00A27616">
        <w:rPr>
          <w:rFonts w:cs="Tahoma"/>
        </w:rPr>
        <w:t>4.</w:t>
      </w:r>
      <w:r w:rsidR="00A27616" w:rsidRPr="00123DE3">
        <w:rPr>
          <w:rFonts w:cs="Tahoma"/>
        </w:rPr>
        <w:t>7:</w:t>
      </w:r>
      <w:r w:rsidRPr="00B729A8">
        <w:rPr>
          <w:rFonts w:cs="Tahoma"/>
        </w:rPr>
        <w:t xml:space="preserve"> Tolerancias, de estas especificaciones. </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Los recubrimientos serán de 10 cm lateralmente y 20 cm en la parte inferior.</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Un pilote rechazado deberá ser reemplazado por otro u otros de similares características,  cuyo número y  ubicación deberán ser determinados por la Fiscalización.</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CELEC EP TRANSELECTRIC no reconocerá ningún costo por un pilote rechazado, ni de los adicionales ordenados por la Fiscalización. </w:t>
      </w:r>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color w:val="0000FF"/>
          <w:lang w:val="es-ES_tradnl" w:eastAsia="es-ES"/>
        </w:rPr>
      </w:pPr>
    </w:p>
    <w:p w:rsidR="00035D06" w:rsidRDefault="00035D06" w:rsidP="00B729A8">
      <w:pPr>
        <w:widowControl w:val="0"/>
        <w:overflowPunct w:val="0"/>
        <w:autoSpaceDE w:val="0"/>
        <w:autoSpaceDN w:val="0"/>
        <w:adjustRightInd w:val="0"/>
        <w:spacing w:after="0" w:line="240" w:lineRule="atLeast"/>
        <w:textAlignment w:val="baseline"/>
        <w:rPr>
          <w:rFonts w:ascii="Arial" w:eastAsia="Times New Roman" w:hAnsi="Arial" w:cs="Arial"/>
          <w:b/>
          <w:color w:val="0000FF"/>
          <w:lang w:val="es-ES_tradnl" w:eastAsia="es-ES"/>
        </w:rPr>
      </w:pPr>
    </w:p>
    <w:p w:rsidR="00035D06" w:rsidRDefault="00035D06" w:rsidP="00B729A8">
      <w:pPr>
        <w:widowControl w:val="0"/>
        <w:overflowPunct w:val="0"/>
        <w:autoSpaceDE w:val="0"/>
        <w:autoSpaceDN w:val="0"/>
        <w:adjustRightInd w:val="0"/>
        <w:spacing w:after="0" w:line="240" w:lineRule="atLeast"/>
        <w:textAlignment w:val="baseline"/>
        <w:rPr>
          <w:rFonts w:ascii="Arial" w:eastAsia="Times New Roman" w:hAnsi="Arial" w:cs="Arial"/>
          <w:b/>
          <w:color w:val="0000FF"/>
          <w:lang w:val="es-ES_tradnl" w:eastAsia="es-ES"/>
        </w:rPr>
      </w:pPr>
    </w:p>
    <w:p w:rsidR="00035D06" w:rsidRDefault="00035D06" w:rsidP="00B729A8">
      <w:pPr>
        <w:widowControl w:val="0"/>
        <w:overflowPunct w:val="0"/>
        <w:autoSpaceDE w:val="0"/>
        <w:autoSpaceDN w:val="0"/>
        <w:adjustRightInd w:val="0"/>
        <w:spacing w:after="0" w:line="240" w:lineRule="atLeast"/>
        <w:textAlignment w:val="baseline"/>
        <w:rPr>
          <w:rFonts w:ascii="Arial" w:eastAsia="Times New Roman" w:hAnsi="Arial" w:cs="Arial"/>
          <w:b/>
          <w:color w:val="0000FF"/>
          <w:lang w:val="es-ES_tradnl" w:eastAsia="es-ES"/>
        </w:rPr>
      </w:pPr>
    </w:p>
    <w:p w:rsidR="008231FB" w:rsidRPr="00855C77" w:rsidRDefault="008231FB" w:rsidP="00855C77">
      <w:pPr>
        <w:pStyle w:val="Ttulo2"/>
        <w:numPr>
          <w:ilvl w:val="1"/>
          <w:numId w:val="82"/>
        </w:numPr>
        <w:rPr>
          <w:rFonts w:ascii="Arial" w:eastAsia="Times New Roman" w:hAnsi="Arial" w:cs="Arial"/>
          <w:color w:val="0000FF"/>
          <w:lang w:val="es-ES_tradnl" w:eastAsia="es-ES"/>
        </w:rPr>
      </w:pPr>
      <w:r w:rsidRPr="00B729A8">
        <w:t xml:space="preserve">  </w:t>
      </w:r>
      <w:bookmarkStart w:id="72" w:name="_Toc468995328"/>
      <w:r w:rsidRPr="00B729A8">
        <w:t>T</w:t>
      </w:r>
      <w:r w:rsidR="00035D06" w:rsidRPr="00123DE3">
        <w:t>olerancias</w:t>
      </w:r>
      <w:bookmarkEnd w:id="72"/>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color w:val="0000FF"/>
          <w:lang w:val="es-ES_tradnl" w:eastAsia="es-ES"/>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Los pilotes deben construirse con una tolerancia del 2% de la longitud del pilote a partir de la vertical o de la inclinación que se indique en los planos.</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El desplazamiento máximo permisible del centro de la cabeza del pilote en una dirección cualquiera a partir de la posición que aparece en los planos o indicada por la Fiscalización, será de </w:t>
      </w:r>
      <w:r w:rsidR="00806128">
        <w:rPr>
          <w:rFonts w:cs="Tahoma"/>
        </w:rPr>
        <w:t>7</w:t>
      </w:r>
      <w:r w:rsidRPr="00B729A8">
        <w:rPr>
          <w:rFonts w:cs="Tahoma"/>
        </w:rPr>
        <w:t xml:space="preserve"> cm. como máximo. </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Para los casos de fundaciones de 1 o 2 pilotes, las tolerancias con respecto a la ubicación serán de </w:t>
      </w:r>
      <w:r w:rsidR="00806128">
        <w:rPr>
          <w:rFonts w:cs="Tahoma"/>
        </w:rPr>
        <w:t>7</w:t>
      </w:r>
      <w:r w:rsidRPr="00B729A8">
        <w:rPr>
          <w:rFonts w:cs="Tahoma"/>
        </w:rPr>
        <w:t xml:space="preserve"> cm.</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En caso que,  las tolerancias sean mayores que las especificadas, se deberá reemplazar el pilote rechazado por uno o más nuevos pilotes, cuya ubicación sea aprobada por la Fiscalización.       </w:t>
      </w:r>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b/>
          <w:color w:val="0000FF"/>
          <w:lang w:val="es-ES_tradnl" w:eastAsia="es-ES"/>
        </w:rPr>
      </w:pPr>
    </w:p>
    <w:p w:rsidR="008231FB" w:rsidRPr="00B729A8" w:rsidRDefault="008231FB" w:rsidP="00855C77">
      <w:pPr>
        <w:pStyle w:val="Ttulo2"/>
        <w:numPr>
          <w:ilvl w:val="1"/>
          <w:numId w:val="82"/>
        </w:numPr>
      </w:pPr>
      <w:bookmarkStart w:id="73" w:name="_Toc468995329"/>
      <w:r w:rsidRPr="00B729A8">
        <w:lastRenderedPageBreak/>
        <w:t>H</w:t>
      </w:r>
      <w:r w:rsidR="00035D06" w:rsidRPr="00123DE3">
        <w:t>ormig</w:t>
      </w:r>
      <w:r w:rsidR="00035D06">
        <w:t>ó</w:t>
      </w:r>
      <w:r w:rsidR="00035D06" w:rsidRPr="00123DE3">
        <w:t>n para pilotes</w:t>
      </w:r>
      <w:bookmarkEnd w:id="73"/>
    </w:p>
    <w:p w:rsidR="008231FB" w:rsidRPr="00B729A8" w:rsidRDefault="008231FB" w:rsidP="00B729A8">
      <w:pPr>
        <w:pStyle w:val="Ttulo3"/>
        <w:numPr>
          <w:ilvl w:val="2"/>
          <w:numId w:val="5"/>
        </w:numPr>
        <w:spacing w:line="360" w:lineRule="auto"/>
        <w:rPr>
          <w:rFonts w:ascii="Tahoma" w:hAnsi="Tahoma" w:cs="Tahoma"/>
          <w:b/>
          <w:color w:val="auto"/>
        </w:rPr>
      </w:pPr>
      <w:bookmarkStart w:id="74" w:name="_Toc468995330"/>
      <w:r w:rsidRPr="00B729A8">
        <w:rPr>
          <w:rFonts w:ascii="Tahoma" w:hAnsi="Tahoma" w:cs="Tahoma"/>
          <w:b/>
          <w:color w:val="auto"/>
          <w:sz w:val="22"/>
          <w:szCs w:val="22"/>
        </w:rPr>
        <w:t>Alcance.</w:t>
      </w:r>
      <w:bookmarkEnd w:id="74"/>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Comprende el hormigón utilizado en los pilotes que se requieran en patios de la subestación.  </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El Contratista debe suministrar todos los materiales, mano de obra, supervisión y equipo, así como encofrados, preparación, vaciado y curado del hormigón siendo además  responsable de la toma de cilindros de prueba y el transporte de laboratorio aprobado por la Fiscalización.</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En todo lo que no se oponga a estas especificaciones se seguirán las prácticas recomendadas por el Manual de Hormigón del Bureau of </w:t>
      </w:r>
      <w:proofErr w:type="spellStart"/>
      <w:r w:rsidRPr="00B729A8">
        <w:rPr>
          <w:rFonts w:cs="Tahoma"/>
        </w:rPr>
        <w:t>Reclamation</w:t>
      </w:r>
      <w:proofErr w:type="spellEnd"/>
      <w:r w:rsidRPr="00B729A8">
        <w:rPr>
          <w:rFonts w:cs="Tahoma"/>
        </w:rPr>
        <w:t xml:space="preserve"> de los Estados Unidos de América, última edición.</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B729A8">
      <w:pPr>
        <w:pStyle w:val="Ttulo3"/>
        <w:numPr>
          <w:ilvl w:val="2"/>
          <w:numId w:val="5"/>
        </w:numPr>
        <w:spacing w:line="360" w:lineRule="auto"/>
        <w:rPr>
          <w:rFonts w:ascii="Tahoma" w:hAnsi="Tahoma" w:cs="Tahoma"/>
          <w:b/>
          <w:color w:val="auto"/>
        </w:rPr>
      </w:pPr>
      <w:bookmarkStart w:id="75" w:name="_Toc468995331"/>
      <w:r w:rsidRPr="00B729A8">
        <w:rPr>
          <w:rFonts w:ascii="Tahoma" w:hAnsi="Tahoma" w:cs="Tahoma"/>
          <w:b/>
          <w:color w:val="auto"/>
          <w:sz w:val="22"/>
          <w:szCs w:val="22"/>
        </w:rPr>
        <w:t>Materiales.</w:t>
      </w:r>
      <w:bookmarkEnd w:id="75"/>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b/>
          <w:color w:val="0000FF"/>
          <w:lang w:val="es-ES_tradnl" w:eastAsia="es-ES"/>
        </w:rPr>
      </w:pPr>
    </w:p>
    <w:p w:rsidR="008231FB" w:rsidRPr="00B729A8" w:rsidRDefault="008231FB" w:rsidP="00B729A8">
      <w:pPr>
        <w:pStyle w:val="Ttulo4"/>
        <w:numPr>
          <w:ilvl w:val="3"/>
          <w:numId w:val="5"/>
        </w:numPr>
        <w:rPr>
          <w:b w:val="0"/>
        </w:rPr>
      </w:pPr>
      <w:r w:rsidRPr="00B729A8">
        <w:rPr>
          <w:iCs w:val="0"/>
        </w:rPr>
        <w:t xml:space="preserve">   Cemento.</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El cemento deberá cumplir con los requisitos de las especificaciones para cemento Portland ASTM C 150, tipo IP HE. El cemento debe protegerse adecuadamente de la humedad y de la contaminación tanto en tránsito como durante su almacenamiento en el sitio de trabajo.  No podrá  usarse en el trabajo cemento regenerado o cemento que contenga terrones.</w:t>
      </w:r>
    </w:p>
    <w:p w:rsidR="008231FB" w:rsidRPr="00B729A8" w:rsidRDefault="008231FB" w:rsidP="00B729A8">
      <w:pPr>
        <w:widowControl w:val="0"/>
        <w:overflowPunct w:val="0"/>
        <w:autoSpaceDE w:val="0"/>
        <w:autoSpaceDN w:val="0"/>
        <w:adjustRightInd w:val="0"/>
        <w:spacing w:after="0" w:line="240" w:lineRule="atLeast"/>
        <w:ind w:left="708"/>
        <w:textAlignment w:val="baseline"/>
        <w:rPr>
          <w:rFonts w:cs="Tahoma"/>
        </w:rPr>
      </w:pPr>
    </w:p>
    <w:p w:rsidR="008231FB" w:rsidRPr="00B729A8" w:rsidRDefault="008231FB" w:rsidP="00B729A8">
      <w:pPr>
        <w:widowControl w:val="0"/>
        <w:overflowPunct w:val="0"/>
        <w:autoSpaceDE w:val="0"/>
        <w:autoSpaceDN w:val="0"/>
        <w:adjustRightInd w:val="0"/>
        <w:spacing w:after="0" w:line="240" w:lineRule="atLeast"/>
        <w:textAlignment w:val="baseline"/>
        <w:rPr>
          <w:rFonts w:cs="Tahoma"/>
        </w:rPr>
      </w:pPr>
      <w:r w:rsidRPr="00B729A8">
        <w:rPr>
          <w:rFonts w:cs="Tahoma"/>
        </w:rPr>
        <w:t xml:space="preserve">El contratista presentará a la Fiscalización para su aprobación los certificados del cemento a utilizarse. </w:t>
      </w:r>
    </w:p>
    <w:p w:rsidR="008231FB" w:rsidRPr="008231FB" w:rsidRDefault="008231FB" w:rsidP="008231FB">
      <w:pPr>
        <w:overflowPunct w:val="0"/>
        <w:autoSpaceDE w:val="0"/>
        <w:autoSpaceDN w:val="0"/>
        <w:adjustRightInd w:val="0"/>
        <w:spacing w:after="0" w:line="240" w:lineRule="auto"/>
        <w:textAlignment w:val="baseline"/>
        <w:outlineLvl w:val="0"/>
        <w:rPr>
          <w:rFonts w:ascii="Arial" w:eastAsia="Times New Roman" w:hAnsi="Arial" w:cs="Arial"/>
          <w:color w:val="0000FF"/>
          <w:lang w:val="es-ES_tradnl" w:eastAsia="es-ES"/>
        </w:rPr>
      </w:pPr>
    </w:p>
    <w:p w:rsidR="008231FB" w:rsidRPr="008231FB" w:rsidRDefault="008231FB" w:rsidP="00B729A8">
      <w:pPr>
        <w:pStyle w:val="Ttulo4"/>
        <w:numPr>
          <w:ilvl w:val="3"/>
          <w:numId w:val="5"/>
        </w:numPr>
        <w:rPr>
          <w:rFonts w:ascii="Arial" w:eastAsia="Times New Roman" w:hAnsi="Arial" w:cs="Arial"/>
          <w:color w:val="0000FF"/>
          <w:lang w:val="es-ES_tradnl" w:eastAsia="es-ES"/>
        </w:rPr>
      </w:pPr>
      <w:r w:rsidRPr="00B729A8">
        <w:rPr>
          <w:iCs w:val="0"/>
        </w:rPr>
        <w:t xml:space="preserve">   Agregados</w:t>
      </w:r>
      <w:r w:rsidRPr="008231FB">
        <w:rPr>
          <w:rFonts w:ascii="Arial" w:eastAsia="Times New Roman" w:hAnsi="Arial" w:cs="Arial"/>
          <w:color w:val="0000FF"/>
          <w:lang w:val="es-ES_tradnl" w:eastAsia="es-ES"/>
        </w:rPr>
        <w:t>.</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El Contratista podrá seleccionar un proveedor de agregados cualquiera, siempre que envíe a la Fiscalización una comunicación con la siguiente información:</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B729A8">
      <w:pPr>
        <w:pStyle w:val="Prrafodelista"/>
        <w:numPr>
          <w:ilvl w:val="0"/>
          <w:numId w:val="88"/>
        </w:numPr>
        <w:overflowPunct w:val="0"/>
        <w:autoSpaceDE w:val="0"/>
        <w:autoSpaceDN w:val="0"/>
        <w:adjustRightInd w:val="0"/>
        <w:spacing w:after="0" w:line="240" w:lineRule="auto"/>
        <w:textAlignment w:val="baseline"/>
        <w:rPr>
          <w:rFonts w:cs="Tahoma"/>
        </w:rPr>
      </w:pPr>
      <w:r w:rsidRPr="00B729A8">
        <w:rPr>
          <w:rFonts w:cs="Tahoma"/>
        </w:rPr>
        <w:t xml:space="preserve">Verificación reciente de que el agregado no es de naturaleza reactiva, debiendo cumplir la norma ASTM C87. </w:t>
      </w:r>
      <w:r w:rsidRPr="00B729A8">
        <w:rPr>
          <w:rFonts w:cs="Tahoma"/>
        </w:rPr>
        <w:tab/>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1A5DE7" w:rsidP="00B729A8">
      <w:pPr>
        <w:pStyle w:val="Prrafodelista"/>
        <w:numPr>
          <w:ilvl w:val="0"/>
          <w:numId w:val="88"/>
        </w:numPr>
        <w:overflowPunct w:val="0"/>
        <w:autoSpaceDE w:val="0"/>
        <w:autoSpaceDN w:val="0"/>
        <w:adjustRightInd w:val="0"/>
        <w:spacing w:after="0" w:line="240" w:lineRule="auto"/>
        <w:textAlignment w:val="baseline"/>
        <w:rPr>
          <w:rFonts w:cs="Tahoma"/>
        </w:rPr>
      </w:pPr>
      <w:r w:rsidRPr="00123DE3">
        <w:rPr>
          <w:rFonts w:cs="Tahoma"/>
        </w:rPr>
        <w:t xml:space="preserve"> </w:t>
      </w:r>
      <w:r w:rsidR="008231FB" w:rsidRPr="00B729A8">
        <w:rPr>
          <w:rFonts w:cs="Tahoma"/>
        </w:rPr>
        <w:t>Ensayos granulométricos de los agregados, según especificaciones ASTM C 33.</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pStyle w:val="Prrafodelista"/>
        <w:numPr>
          <w:ilvl w:val="0"/>
          <w:numId w:val="88"/>
        </w:numPr>
        <w:overflowPunct w:val="0"/>
        <w:autoSpaceDE w:val="0"/>
        <w:autoSpaceDN w:val="0"/>
        <w:adjustRightInd w:val="0"/>
        <w:spacing w:after="0" w:line="240" w:lineRule="auto"/>
        <w:textAlignment w:val="baseline"/>
        <w:rPr>
          <w:rFonts w:cs="Tahoma"/>
        </w:rPr>
      </w:pPr>
      <w:r w:rsidRPr="00B729A8">
        <w:rPr>
          <w:rFonts w:cs="Tahoma"/>
        </w:rPr>
        <w:t>Fecha en la cual se realizaron las pruebas.</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pStyle w:val="Prrafodelista"/>
        <w:numPr>
          <w:ilvl w:val="0"/>
          <w:numId w:val="88"/>
        </w:numPr>
        <w:overflowPunct w:val="0"/>
        <w:autoSpaceDE w:val="0"/>
        <w:autoSpaceDN w:val="0"/>
        <w:adjustRightInd w:val="0"/>
        <w:spacing w:after="0" w:line="240" w:lineRule="auto"/>
        <w:textAlignment w:val="baseline"/>
        <w:rPr>
          <w:rFonts w:cs="Tahoma"/>
        </w:rPr>
      </w:pPr>
      <w:r w:rsidRPr="00B729A8">
        <w:rPr>
          <w:rFonts w:cs="Tahoma"/>
        </w:rPr>
        <w:t>Nombre del laboratorio que ejecutó las pruebas.</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Esta información debe ser entregada a la Fiscalización para su aprobación 10 días antes de comenzar la colocación del hormigón.</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Todos los agregados, arena natural y grava, roca triturada, o una combinación de los dos, serán no reactivos y deben cumplir los requisitos de ASTM C-33.</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lastRenderedPageBreak/>
        <w:t>El agregado fino estará compuesto de arena natural o una combinación de arena natural y arena manufacturada;  el contenido de arena natural será mayor al 30% del total del agregado fino.   La granulometría será uniforme de acuerdo con las secciones para agregado fino de las especificaciones ASTM C-33 para agregado fino de hormigón.</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r w:rsidRPr="00B729A8">
        <w:rPr>
          <w:rFonts w:cs="Tahoma"/>
        </w:rPr>
        <w:tab/>
      </w: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El agregado grueso cumplirá lo indicado en las secciones para agregado grueso de la ASTM designación  C-33. Será bien graduado y estará compuesto de grava lavada o roca triturada consistente de partículas duras, fuertes y durables, sin laminaciones, partiduras, recubrimientos, partículas suaves, porosas y deleznables.  Pasará el tamiz de 38 mm y será retenido en el número 4.  Su granulometría debe satisfacer las condiciones de la norma ASTM C-33 para el tamaño nominal máximo de agregado 1 ”- No. 4.</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Los agregados para hormigón serán obtenidos de fuentes aprobados por la Fiscalización y que cumplan con los requisitos especificados.</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El  Contratista entregará cuatro copias certificadas con los datos de los ensayos referentes a la reactividad potencial alcalina del cemento con los agregados.  Estos ensayos se ejecutarán de acuerdo con las especificaciones tentativas ASTM designación C-289.  Los datos de los ensayos serán aceptados bajo la certificación de un laboratorio de ensayos acreditado y aceptado por la Fiscalización.</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El Contratista entregará cuatro  copias certificadas del análisis petrográfico de los agregados grueso y fino a ser usados en el hormigón, ejecutado de acuerdo con la norma ASTM designación C 295.  Los exámenes recientes del agregado, previos a su utilización, serán aceptados bajo la verificación de un laboratorio de ensayos acreditado y aprobado por la Fiscalización.  Estos ensayos deben indicar concluyentemente la aptitud de los agregados para ser usados con el cemento elegido.</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1A5DE7" w:rsidP="00B729A8">
      <w:pPr>
        <w:overflowPunct w:val="0"/>
        <w:autoSpaceDE w:val="0"/>
        <w:autoSpaceDN w:val="0"/>
        <w:adjustRightInd w:val="0"/>
        <w:spacing w:after="0" w:line="240" w:lineRule="auto"/>
        <w:textAlignment w:val="baseline"/>
        <w:outlineLvl w:val="0"/>
        <w:rPr>
          <w:rFonts w:eastAsiaTheme="majorEastAsia" w:cs="Tahoma"/>
          <w:b/>
        </w:rPr>
      </w:pPr>
      <w:bookmarkStart w:id="76" w:name="_Toc468995332"/>
      <w:r w:rsidRPr="00B729A8">
        <w:rPr>
          <w:rFonts w:ascii="Arial" w:eastAsia="Times New Roman" w:hAnsi="Arial" w:cs="Arial"/>
          <w:b/>
          <w:lang w:val="es-ES_tradnl" w:eastAsia="es-ES"/>
        </w:rPr>
        <w:t xml:space="preserve">4.8.2.3 </w:t>
      </w:r>
      <w:r w:rsidR="008231FB" w:rsidRPr="00B729A8">
        <w:rPr>
          <w:rFonts w:eastAsiaTheme="majorEastAsia" w:cs="Tahoma"/>
          <w:b/>
        </w:rPr>
        <w:t>Agua.</w:t>
      </w:r>
      <w:bookmarkEnd w:id="76"/>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8231FB" w:rsidRDefault="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r w:rsidRPr="00B729A8">
        <w:rPr>
          <w:rFonts w:cs="Tahoma"/>
        </w:rPr>
        <w:t>El agua que se use para mezclas de hormigón debe ser limpia y estar libre de cantidades nocivas de aceite, ácidos, álcalis, sales, materia orgánica  u otras substancias que puedan ser perjudiciales al hormigón o al acero, lo cual debe demostrar el Contratista mediante los correspondientes certificados expedidos por laboratorios aprobados por la Fiscalización.   El agua potable es generalmente aceptable</w:t>
      </w:r>
      <w:r w:rsidRPr="008231FB">
        <w:rPr>
          <w:rFonts w:ascii="Arial" w:eastAsia="Times New Roman" w:hAnsi="Arial" w:cs="Arial"/>
          <w:color w:val="0000FF"/>
          <w:lang w:val="es-ES_tradnl" w:eastAsia="es-ES"/>
        </w:rPr>
        <w:t xml:space="preserve">.  </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pPr>
        <w:overflowPunct w:val="0"/>
        <w:autoSpaceDE w:val="0"/>
        <w:autoSpaceDN w:val="0"/>
        <w:adjustRightInd w:val="0"/>
        <w:spacing w:after="0" w:line="240" w:lineRule="auto"/>
        <w:textAlignment w:val="baseline"/>
        <w:rPr>
          <w:rFonts w:cs="Tahoma"/>
        </w:rPr>
      </w:pPr>
      <w:r w:rsidRPr="00B729A8">
        <w:rPr>
          <w:rFonts w:cs="Tahoma"/>
        </w:rPr>
        <w:t>Las aguas para utilización en hormigones podrán contener como impurezas, los siguientes porcentajes como máximo:</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ind w:left="284"/>
        <w:textAlignment w:val="baseline"/>
        <w:rPr>
          <w:rFonts w:cs="Tahoma"/>
        </w:rPr>
      </w:pPr>
      <w:r w:rsidRPr="00B729A8">
        <w:rPr>
          <w:rFonts w:cs="Tahoma"/>
        </w:rPr>
        <w:t>- Acidez y alcalinidad calculadas en términos de carbonato de calcio</w:t>
      </w:r>
      <w:r w:rsidRPr="00B729A8">
        <w:rPr>
          <w:rFonts w:cs="Tahoma"/>
        </w:rPr>
        <w:tab/>
        <w:t xml:space="preserve">0.05 % </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r w:rsidRPr="00B729A8">
        <w:rPr>
          <w:rFonts w:cs="Tahoma"/>
        </w:rPr>
        <w:t>- Sólidos orgánicos total</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0.05 %</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r w:rsidRPr="00B729A8">
        <w:rPr>
          <w:rFonts w:cs="Tahoma"/>
        </w:rPr>
        <w:t>- Sólidos inorgánicos total</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0.05 %</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Si el Fiscalizador lo pidiere se someterá el agua a un ensayo de comparación con agua destilada.</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 xml:space="preserve">La comparación se realizará mediante ensayos normalizados para durabilidad, tiempo de fraguado y resistencia del mortero. Cualquier indicio de falta de durabilidad, un cambio en el tiempo de fraguado en </w:t>
      </w:r>
      <w:proofErr w:type="spellStart"/>
      <w:r w:rsidRPr="00B729A8">
        <w:rPr>
          <w:rFonts w:cs="Tahoma"/>
        </w:rPr>
        <w:t>mas</w:t>
      </w:r>
      <w:proofErr w:type="spellEnd"/>
      <w:r w:rsidRPr="00B729A8">
        <w:rPr>
          <w:rFonts w:cs="Tahoma"/>
        </w:rPr>
        <w:t xml:space="preserve"> de treinta (30) minutos, o una reducción de </w:t>
      </w:r>
      <w:proofErr w:type="spellStart"/>
      <w:r w:rsidRPr="00B729A8">
        <w:rPr>
          <w:rFonts w:cs="Tahoma"/>
        </w:rPr>
        <w:t>mas</w:t>
      </w:r>
      <w:proofErr w:type="spellEnd"/>
      <w:r w:rsidRPr="00B729A8">
        <w:rPr>
          <w:rFonts w:cs="Tahoma"/>
        </w:rPr>
        <w:t xml:space="preserve"> del 10 % en resistencia del mortero, será causa determinante para el rechazo del agua sometida a aprobación.    </w:t>
      </w: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Los ensayos se realizarán según la norma ASTM C-109.</w:t>
      </w:r>
    </w:p>
    <w:p w:rsidR="008231FB" w:rsidRPr="00B729A8" w:rsidRDefault="008231FB" w:rsidP="00B729A8">
      <w:pPr>
        <w:overflowPunct w:val="0"/>
        <w:autoSpaceDE w:val="0"/>
        <w:autoSpaceDN w:val="0"/>
        <w:adjustRightInd w:val="0"/>
        <w:spacing w:after="0" w:line="240" w:lineRule="auto"/>
        <w:ind w:left="284"/>
        <w:textAlignment w:val="baseline"/>
        <w:rPr>
          <w:rFonts w:cs="Tahoma"/>
        </w:rPr>
      </w:pPr>
    </w:p>
    <w:p w:rsidR="008231FB" w:rsidRPr="00B729A8" w:rsidRDefault="00CE4CE9" w:rsidP="00B729A8">
      <w:pPr>
        <w:overflowPunct w:val="0"/>
        <w:autoSpaceDE w:val="0"/>
        <w:autoSpaceDN w:val="0"/>
        <w:adjustRightInd w:val="0"/>
        <w:spacing w:after="0" w:line="240" w:lineRule="auto"/>
        <w:textAlignment w:val="baseline"/>
        <w:rPr>
          <w:rFonts w:ascii="Arial" w:eastAsia="Times New Roman" w:hAnsi="Arial" w:cs="Arial"/>
          <w:b/>
          <w:lang w:val="es-ES_tradnl" w:eastAsia="es-ES"/>
        </w:rPr>
      </w:pPr>
      <w:r>
        <w:rPr>
          <w:rFonts w:ascii="Arial" w:eastAsia="Times New Roman" w:hAnsi="Arial" w:cs="Arial"/>
          <w:b/>
          <w:lang w:val="es-ES_tradnl" w:eastAsia="es-ES"/>
        </w:rPr>
        <w:t>4.</w:t>
      </w:r>
      <w:r w:rsidR="001A5DE7">
        <w:rPr>
          <w:rFonts w:ascii="Arial" w:eastAsia="Times New Roman" w:hAnsi="Arial" w:cs="Arial"/>
          <w:b/>
          <w:lang w:val="es-ES_tradnl" w:eastAsia="es-ES"/>
        </w:rPr>
        <w:t>8.</w:t>
      </w:r>
      <w:r>
        <w:rPr>
          <w:rFonts w:ascii="Arial" w:eastAsia="Times New Roman" w:hAnsi="Arial" w:cs="Arial"/>
          <w:b/>
          <w:lang w:val="es-ES_tradnl" w:eastAsia="es-ES"/>
        </w:rPr>
        <w:t>2.</w:t>
      </w:r>
      <w:r w:rsidR="001A5DE7">
        <w:rPr>
          <w:rFonts w:ascii="Arial" w:eastAsia="Times New Roman" w:hAnsi="Arial" w:cs="Arial"/>
          <w:b/>
          <w:lang w:val="es-ES_tradnl" w:eastAsia="es-ES"/>
        </w:rPr>
        <w:t xml:space="preserve">4 </w:t>
      </w:r>
      <w:r w:rsidR="008231FB" w:rsidRPr="00B729A8">
        <w:rPr>
          <w:rFonts w:ascii="Arial" w:eastAsia="Times New Roman" w:hAnsi="Arial" w:cs="Arial"/>
          <w:b/>
          <w:lang w:val="es-ES_tradnl" w:eastAsia="es-ES"/>
        </w:rPr>
        <w:t>Mezcla de Diseño</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La mezcla para cada tipo de agregados y tipo de cemento, debe diseñarse en un laboratorio de ensayos aprobado por la Fiscalización y presentarse a TRANSELECTRIC, para su aprobación La resistencia de la mezcla de diseño debe cumplir con la norma ACI  C-14.  En la mezcla de diseño se deberá hacer las consideraciones pertinentes, para un hormigón de alta durabilidad, sometido a moderada presencia de sulfatos, durante su vida útil, por ser el sitio donde se implantaba  un antiguo arrozal, que en la actualidad </w:t>
      </w:r>
      <w:proofErr w:type="spellStart"/>
      <w:r w:rsidRPr="00B729A8">
        <w:rPr>
          <w:rFonts w:cs="Tahoma"/>
        </w:rPr>
        <w:t>esta</w:t>
      </w:r>
      <w:proofErr w:type="spellEnd"/>
      <w:r w:rsidRPr="00B729A8">
        <w:rPr>
          <w:rFonts w:cs="Tahoma"/>
        </w:rPr>
        <w:t xml:space="preserve">  parcialmente rellenado.</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En el caso de que el Contratista proponga la utilización de hormigón premezclado, las características y diseño de la mezcla serán realizados por la empresa proveedora del concreto, y deberán ser  aprobados por la Fiscalización.</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 </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No se permitirá </w:t>
      </w:r>
      <w:proofErr w:type="spellStart"/>
      <w:r w:rsidRPr="00B729A8">
        <w:rPr>
          <w:rFonts w:cs="Tahoma"/>
        </w:rPr>
        <w:t>hormigonar</w:t>
      </w:r>
      <w:proofErr w:type="spellEnd"/>
      <w:r w:rsidRPr="00B729A8">
        <w:rPr>
          <w:rFonts w:cs="Tahoma"/>
        </w:rPr>
        <w:t xml:space="preserve"> utilizando mezclas no aprobadas por la Fiscalización.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Por las condiciones antes descritas, el diseño de la mezcla de hormigón a emplearse deberá cumplir, como mínimo con los siguientes componentes y dosificaciones:</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Cemento tipo IP HE</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400 Kg/ m3</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Agua</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 xml:space="preserve">175 </w:t>
      </w:r>
      <w:proofErr w:type="spellStart"/>
      <w:r w:rsidRPr="00B729A8">
        <w:rPr>
          <w:rFonts w:cs="Tahoma"/>
        </w:rPr>
        <w:t>lt</w:t>
      </w:r>
      <w:proofErr w:type="spellEnd"/>
      <w:r w:rsidRPr="00B729A8">
        <w:rPr>
          <w:rFonts w:cs="Tahoma"/>
        </w:rPr>
        <w:t>/ m3</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Agregado grueso (tamaño máximo 19 mm)</w:t>
      </w:r>
      <w:r w:rsidRPr="00B729A8">
        <w:rPr>
          <w:rFonts w:cs="Tahoma"/>
        </w:rPr>
        <w:tab/>
      </w:r>
      <w:r w:rsidRPr="00B729A8">
        <w:rPr>
          <w:rFonts w:cs="Tahoma"/>
        </w:rPr>
        <w:tab/>
      </w:r>
      <w:r w:rsidRPr="00B729A8">
        <w:rPr>
          <w:rFonts w:cs="Tahoma"/>
        </w:rPr>
        <w:tab/>
        <w:t>925 Kg/m3</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Agregado fino (arena gruesa)</w:t>
      </w:r>
      <w:r w:rsidRPr="00B729A8">
        <w:rPr>
          <w:rFonts w:cs="Tahoma"/>
        </w:rPr>
        <w:tab/>
      </w:r>
      <w:r w:rsidRPr="00B729A8">
        <w:rPr>
          <w:rFonts w:cs="Tahoma"/>
        </w:rPr>
        <w:tab/>
      </w:r>
      <w:r w:rsidRPr="00B729A8">
        <w:rPr>
          <w:rFonts w:cs="Tahoma"/>
        </w:rPr>
        <w:tab/>
      </w:r>
      <w:r w:rsidRPr="00B729A8">
        <w:rPr>
          <w:rFonts w:cs="Tahoma"/>
        </w:rPr>
        <w:tab/>
        <w:t>735 Kg/m3</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Plastificante retardador </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5.5 cc/kg de cemento</w:t>
      </w:r>
    </w:p>
    <w:p w:rsidR="008231FB" w:rsidRPr="00B729A8" w:rsidRDefault="008231FB" w:rsidP="008231FB">
      <w:pPr>
        <w:overflowPunct w:val="0"/>
        <w:autoSpaceDE w:val="0"/>
        <w:autoSpaceDN w:val="0"/>
        <w:adjustRightInd w:val="0"/>
        <w:spacing w:after="0" w:line="240" w:lineRule="auto"/>
        <w:textAlignment w:val="baseline"/>
        <w:rPr>
          <w:rFonts w:cs="Tahoma"/>
        </w:rPr>
      </w:pPr>
      <w:proofErr w:type="spellStart"/>
      <w:r w:rsidRPr="00B729A8">
        <w:rPr>
          <w:rFonts w:cs="Tahoma"/>
        </w:rPr>
        <w:t>Superplastificante</w:t>
      </w:r>
      <w:proofErr w:type="spellEnd"/>
      <w:r w:rsidRPr="00B729A8">
        <w:rPr>
          <w:rFonts w:cs="Tahoma"/>
        </w:rPr>
        <w:t xml:space="preserve"> con retardo</w:t>
      </w:r>
      <w:r w:rsidRPr="00B729A8">
        <w:rPr>
          <w:rFonts w:cs="Tahoma"/>
        </w:rPr>
        <w:tab/>
      </w:r>
      <w:r w:rsidRPr="00B729A8">
        <w:rPr>
          <w:rFonts w:cs="Tahoma"/>
        </w:rPr>
        <w:tab/>
      </w:r>
      <w:r w:rsidRPr="00B729A8">
        <w:rPr>
          <w:rFonts w:cs="Tahoma"/>
        </w:rPr>
        <w:tab/>
      </w:r>
      <w:r w:rsidRPr="00B729A8">
        <w:rPr>
          <w:rFonts w:cs="Tahoma"/>
        </w:rPr>
        <w:tab/>
        <w:t>8.0 cc/kg de cemento</w:t>
      </w:r>
    </w:p>
    <w:p w:rsidR="008231FB" w:rsidRPr="00B729A8" w:rsidRDefault="008231FB" w:rsidP="008231FB">
      <w:pPr>
        <w:overflowPunct w:val="0"/>
        <w:autoSpaceDE w:val="0"/>
        <w:autoSpaceDN w:val="0"/>
        <w:adjustRightInd w:val="0"/>
        <w:spacing w:after="0" w:line="240" w:lineRule="auto"/>
        <w:textAlignment w:val="baseline"/>
        <w:rPr>
          <w:rFonts w:cs="Tahoma"/>
        </w:rPr>
      </w:pPr>
      <w:proofErr w:type="spellStart"/>
      <w:r w:rsidRPr="00B729A8">
        <w:rPr>
          <w:rFonts w:cs="Tahoma"/>
        </w:rPr>
        <w:t>Inclusor</w:t>
      </w:r>
      <w:proofErr w:type="spellEnd"/>
      <w:r w:rsidRPr="00B729A8">
        <w:rPr>
          <w:rFonts w:cs="Tahoma"/>
        </w:rPr>
        <w:t xml:space="preserve"> de aire</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0.5 cc/kg de cemento</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Fibra de celulosa</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650 g/ m3</w:t>
      </w: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Relación agua cemento:</w:t>
      </w:r>
      <w:r w:rsidRPr="00B729A8">
        <w:rPr>
          <w:rFonts w:cs="Tahoma"/>
        </w:rPr>
        <w:tab/>
      </w:r>
      <w:r w:rsidRPr="00B729A8">
        <w:rPr>
          <w:rFonts w:cs="Tahoma"/>
        </w:rPr>
        <w:tab/>
      </w:r>
      <w:r w:rsidRPr="00B729A8">
        <w:rPr>
          <w:rFonts w:cs="Tahoma"/>
        </w:rPr>
        <w:tab/>
      </w:r>
      <w:r w:rsidRPr="00B729A8">
        <w:rPr>
          <w:rFonts w:cs="Tahoma"/>
        </w:rPr>
        <w:tab/>
      </w:r>
      <w:r w:rsidRPr="00B729A8">
        <w:rPr>
          <w:rFonts w:cs="Tahoma"/>
        </w:rPr>
        <w:tab/>
        <w:t>0.45</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8231FB" w:rsidRDefault="00CE4CE9" w:rsidP="008231FB">
      <w:pPr>
        <w:overflowPunct w:val="0"/>
        <w:autoSpaceDE w:val="0"/>
        <w:autoSpaceDN w:val="0"/>
        <w:adjustRightInd w:val="0"/>
        <w:spacing w:after="0" w:line="240" w:lineRule="auto"/>
        <w:textAlignment w:val="baseline"/>
        <w:outlineLvl w:val="0"/>
        <w:rPr>
          <w:rFonts w:ascii="Arial" w:eastAsia="Times New Roman" w:hAnsi="Arial" w:cs="Arial"/>
          <w:b/>
          <w:color w:val="0000FF"/>
          <w:lang w:val="es-ES_tradnl" w:eastAsia="es-ES"/>
        </w:rPr>
      </w:pPr>
      <w:bookmarkStart w:id="77" w:name="_Toc468995333"/>
      <w:r>
        <w:rPr>
          <w:rFonts w:ascii="Arial" w:eastAsia="Times New Roman" w:hAnsi="Arial" w:cs="Arial"/>
          <w:b/>
          <w:lang w:val="es-ES_tradnl" w:eastAsia="es-ES"/>
        </w:rPr>
        <w:t>4.8.2</w:t>
      </w:r>
      <w:r w:rsidR="001A5DE7">
        <w:rPr>
          <w:rFonts w:ascii="Arial" w:eastAsia="Times New Roman" w:hAnsi="Arial" w:cs="Arial"/>
          <w:b/>
          <w:lang w:val="es-ES_tradnl" w:eastAsia="es-ES"/>
        </w:rPr>
        <w:t xml:space="preserve">.5 </w:t>
      </w:r>
      <w:r w:rsidR="008231FB" w:rsidRPr="00B729A8">
        <w:rPr>
          <w:rFonts w:ascii="Arial" w:eastAsia="Times New Roman" w:hAnsi="Arial" w:cs="Arial"/>
          <w:b/>
          <w:lang w:val="es-ES_tradnl" w:eastAsia="es-ES"/>
        </w:rPr>
        <w:t>Fabricación de Hormigón.</w:t>
      </w:r>
      <w:bookmarkEnd w:id="77"/>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La medida, mezcla y colocación del hormigón, debe ceñirse a los requisitos del Código de Construcción para Concreto Reforzado, ACI 318 y la Práctica Recomendada para Medida, Mezcla y Colocación de Hormigón, ACI C-14.   En ningún caso se permitirá el mezclado  a mano.  </w:t>
      </w:r>
    </w:p>
    <w:p w:rsidR="008231FB" w:rsidRPr="008231FB" w:rsidRDefault="008231FB" w:rsidP="008231FB">
      <w:pPr>
        <w:overflowPunct w:val="0"/>
        <w:autoSpaceDE w:val="0"/>
        <w:autoSpaceDN w:val="0"/>
        <w:adjustRightInd w:val="0"/>
        <w:spacing w:after="0" w:line="240" w:lineRule="auto"/>
        <w:textAlignment w:val="baseline"/>
        <w:outlineLvl w:val="0"/>
        <w:rPr>
          <w:rFonts w:ascii="Arial" w:eastAsia="Times New Roman" w:hAnsi="Arial" w:cs="Arial"/>
          <w:color w:val="0000FF"/>
          <w:lang w:val="es-ES_tradnl" w:eastAsia="es-ES"/>
        </w:rPr>
      </w:pPr>
    </w:p>
    <w:p w:rsidR="008231FB" w:rsidRPr="00B729A8" w:rsidRDefault="00CE4CE9" w:rsidP="008231FB">
      <w:pPr>
        <w:overflowPunct w:val="0"/>
        <w:autoSpaceDE w:val="0"/>
        <w:autoSpaceDN w:val="0"/>
        <w:adjustRightInd w:val="0"/>
        <w:spacing w:after="0" w:line="240" w:lineRule="auto"/>
        <w:textAlignment w:val="baseline"/>
        <w:outlineLvl w:val="0"/>
        <w:rPr>
          <w:rFonts w:ascii="Arial" w:eastAsia="Times New Roman" w:hAnsi="Arial" w:cs="Arial"/>
          <w:b/>
          <w:lang w:val="es-ES_tradnl" w:eastAsia="es-ES"/>
        </w:rPr>
      </w:pPr>
      <w:bookmarkStart w:id="78" w:name="_Toc468995334"/>
      <w:r>
        <w:rPr>
          <w:rFonts w:ascii="Arial" w:eastAsia="Times New Roman" w:hAnsi="Arial" w:cs="Arial"/>
          <w:b/>
          <w:lang w:val="es-ES_tradnl" w:eastAsia="es-ES"/>
        </w:rPr>
        <w:t xml:space="preserve">4.8.2.6 </w:t>
      </w:r>
      <w:r w:rsidR="008231FB" w:rsidRPr="00B729A8">
        <w:rPr>
          <w:rFonts w:ascii="Arial" w:eastAsia="Times New Roman" w:hAnsi="Arial" w:cs="Arial"/>
          <w:b/>
          <w:lang w:val="es-ES_tradnl" w:eastAsia="es-ES"/>
        </w:rPr>
        <w:t>Mezcladoras.</w:t>
      </w:r>
      <w:bookmarkEnd w:id="78"/>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Contratista previa la aprobación de la Fiscalización podrá usar camiones mezcladores o mezcladoras de paradas,  que produzcan una distribución uniforme de material dentro del tiempo especificado y una descarga del hormigón sin segregación.</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CE4CE9" w:rsidP="008231FB">
      <w:pPr>
        <w:overflowPunct w:val="0"/>
        <w:autoSpaceDE w:val="0"/>
        <w:autoSpaceDN w:val="0"/>
        <w:adjustRightInd w:val="0"/>
        <w:spacing w:after="0" w:line="240" w:lineRule="auto"/>
        <w:textAlignment w:val="baseline"/>
        <w:outlineLvl w:val="0"/>
        <w:rPr>
          <w:rFonts w:ascii="Arial" w:eastAsia="Times New Roman" w:hAnsi="Arial" w:cs="Arial"/>
          <w:b/>
          <w:lang w:val="es-ES_tradnl" w:eastAsia="es-ES"/>
        </w:rPr>
      </w:pPr>
      <w:bookmarkStart w:id="79" w:name="_Toc468995335"/>
      <w:r>
        <w:rPr>
          <w:rFonts w:ascii="Arial" w:eastAsia="Times New Roman" w:hAnsi="Arial" w:cs="Arial"/>
          <w:b/>
          <w:lang w:val="es-ES_tradnl" w:eastAsia="es-ES"/>
        </w:rPr>
        <w:t>4.8.2</w:t>
      </w:r>
      <w:r w:rsidRPr="00B729A8">
        <w:rPr>
          <w:rFonts w:ascii="Arial" w:eastAsia="Times New Roman" w:hAnsi="Arial" w:cs="Arial"/>
          <w:b/>
          <w:lang w:val="es-ES_tradnl" w:eastAsia="es-ES"/>
        </w:rPr>
        <w:t>.7</w:t>
      </w:r>
      <w:r w:rsidR="008231FB" w:rsidRPr="00B729A8">
        <w:rPr>
          <w:rFonts w:ascii="Arial" w:eastAsia="Times New Roman" w:hAnsi="Arial" w:cs="Arial"/>
          <w:b/>
          <w:lang w:val="es-ES_tradnl" w:eastAsia="es-ES"/>
        </w:rPr>
        <w:t xml:space="preserve">  Equipo de medición.</w:t>
      </w:r>
      <w:bookmarkEnd w:id="79"/>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Todo el material para el hormigón será dosificado al peso.  No se permitirá el uso de balanzas de resorte.  El cemento será medido con una tolerancia del 1% y los agregados con el 3% de los pesos nominales requeridos.  La cantidad de humedad en los  agregados será determinada por un método aprobado por la  Fiscalización y será descontado de la  cantidad de agua a añadirse a la mezcla.</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CE4CE9" w:rsidP="008231FB">
      <w:pPr>
        <w:overflowPunct w:val="0"/>
        <w:autoSpaceDE w:val="0"/>
        <w:autoSpaceDN w:val="0"/>
        <w:adjustRightInd w:val="0"/>
        <w:spacing w:after="0" w:line="240" w:lineRule="auto"/>
        <w:textAlignment w:val="baseline"/>
        <w:outlineLvl w:val="0"/>
        <w:rPr>
          <w:rFonts w:ascii="Arial" w:eastAsia="Times New Roman" w:hAnsi="Arial" w:cs="Arial"/>
          <w:b/>
          <w:lang w:val="es-ES_tradnl" w:eastAsia="es-ES"/>
        </w:rPr>
      </w:pPr>
      <w:bookmarkStart w:id="80" w:name="_Toc468995336"/>
      <w:r>
        <w:rPr>
          <w:rFonts w:ascii="Arial" w:eastAsia="Times New Roman" w:hAnsi="Arial" w:cs="Arial"/>
          <w:b/>
          <w:lang w:val="es-ES_tradnl" w:eastAsia="es-ES"/>
        </w:rPr>
        <w:t>4.8.2.</w:t>
      </w:r>
      <w:r w:rsidR="008231FB" w:rsidRPr="00B729A8">
        <w:rPr>
          <w:rFonts w:ascii="Arial" w:eastAsia="Times New Roman" w:hAnsi="Arial" w:cs="Arial"/>
          <w:b/>
          <w:lang w:val="es-ES_tradnl" w:eastAsia="es-ES"/>
        </w:rPr>
        <w:t>8  Tiempo de mezclado.</w:t>
      </w:r>
      <w:bookmarkEnd w:id="80"/>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tiempo de mezclado se regulará de manera que se asegure una mezcla homogénea de todos los materiales.  En todo caso, no debe ser inferior al calculado por la siguiente expresión: T = 1.00 + V/3, siendo (T) el tiempo mínimo en minutos  de mezclado para una mezcladora  con una capacidad (V) en m3.</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Cuando el transporte del hormigón haya utilizado camiones mezcladores el hormigón enviado al sitio de utilización será mezclado en ruta.  La mezcla cumplirá las especificaciones  ASTM C-94.  La mezcla será rigurosamente controlada en el tiempo de agitación, tiempo de mezclado y tiempo total, luego del arribo al sitio.   El hormigón será colocado en el sitio final dentro de las  2  horas después de la adición del agua a la mezcla.</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Si se estima que el tiempo de transporte del hormigón pudiere ser mayor de una hora, necesariamente el transporte se hará con la mezcla en seco, agregando el agua en el sitio de vaciado.</w:t>
      </w:r>
    </w:p>
    <w:p w:rsidR="008231FB" w:rsidRPr="008231FB" w:rsidRDefault="008231FB" w:rsidP="008231FB">
      <w:pPr>
        <w:overflowPunct w:val="0"/>
        <w:autoSpaceDE w:val="0"/>
        <w:autoSpaceDN w:val="0"/>
        <w:adjustRightInd w:val="0"/>
        <w:spacing w:after="0" w:line="240" w:lineRule="auto"/>
        <w:textAlignment w:val="baseline"/>
        <w:outlineLvl w:val="0"/>
        <w:rPr>
          <w:rFonts w:ascii="Arial" w:eastAsia="Times New Roman" w:hAnsi="Arial" w:cs="Arial"/>
          <w:b/>
          <w:color w:val="0000FF"/>
          <w:lang w:val="es-ES_tradnl" w:eastAsia="es-ES"/>
        </w:rPr>
      </w:pPr>
    </w:p>
    <w:p w:rsidR="008231FB" w:rsidRPr="00B729A8" w:rsidRDefault="00CE4CE9" w:rsidP="008231FB">
      <w:pPr>
        <w:overflowPunct w:val="0"/>
        <w:autoSpaceDE w:val="0"/>
        <w:autoSpaceDN w:val="0"/>
        <w:adjustRightInd w:val="0"/>
        <w:spacing w:after="0" w:line="240" w:lineRule="auto"/>
        <w:textAlignment w:val="baseline"/>
        <w:outlineLvl w:val="0"/>
        <w:rPr>
          <w:rFonts w:ascii="Arial" w:eastAsia="Times New Roman" w:hAnsi="Arial" w:cs="Arial"/>
          <w:b/>
          <w:lang w:val="es-ES_tradnl" w:eastAsia="es-ES"/>
        </w:rPr>
      </w:pPr>
      <w:bookmarkStart w:id="81" w:name="_Toc468995337"/>
      <w:r>
        <w:rPr>
          <w:rFonts w:ascii="Arial" w:eastAsia="Times New Roman" w:hAnsi="Arial" w:cs="Arial"/>
          <w:b/>
          <w:lang w:val="es-ES_tradnl" w:eastAsia="es-ES"/>
        </w:rPr>
        <w:t>4.8.2.9</w:t>
      </w:r>
      <w:r w:rsidR="008231FB" w:rsidRPr="00B729A8">
        <w:rPr>
          <w:rFonts w:ascii="Arial" w:eastAsia="Times New Roman" w:hAnsi="Arial" w:cs="Arial"/>
          <w:b/>
          <w:lang w:val="es-ES_tradnl" w:eastAsia="es-ES"/>
        </w:rPr>
        <w:t xml:space="preserve">  Consistencia.</w:t>
      </w:r>
      <w:bookmarkEnd w:id="81"/>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A menos que se determine de otra manera por la Fiscalización, el asentamiento del hormigón será el siguiente, medido por el método del cono de </w:t>
      </w:r>
      <w:proofErr w:type="spellStart"/>
      <w:r w:rsidRPr="00B729A8">
        <w:rPr>
          <w:rFonts w:cs="Tahoma"/>
        </w:rPr>
        <w:t>Abrahms</w:t>
      </w:r>
      <w:proofErr w:type="spellEnd"/>
      <w:r w:rsidRPr="00B729A8">
        <w:rPr>
          <w:rFonts w:cs="Tahoma"/>
        </w:rPr>
        <w:t xml:space="preserve">. </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Asentamiento</w:t>
      </w:r>
      <w:r w:rsidR="00806128" w:rsidRPr="00123DE3">
        <w:rPr>
          <w:rFonts w:cs="Tahoma"/>
        </w:rPr>
        <w:t>: 190</w:t>
      </w:r>
      <w:r w:rsidRPr="00B729A8">
        <w:rPr>
          <w:rFonts w:cs="Tahoma"/>
        </w:rPr>
        <w:t xml:space="preserve"> mm con una tolerancia de +- 35 mm</w:t>
      </w:r>
    </w:p>
    <w:p w:rsidR="008231FB" w:rsidRPr="00B729A8" w:rsidRDefault="008231FB" w:rsidP="00B729A8">
      <w:pPr>
        <w:overflowPunct w:val="0"/>
        <w:autoSpaceDE w:val="0"/>
        <w:autoSpaceDN w:val="0"/>
        <w:adjustRightInd w:val="0"/>
        <w:spacing w:after="0" w:line="240" w:lineRule="auto"/>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 xml:space="preserve">Si la Fiscalización estima necesario, ordenará que se haga una prueba de asentamiento del hormigón que sale de la mezcladora, y otra para el mismo hormigón en el momento de vaciado, la diferencia de asentamiento no será mayor a 25 </w:t>
      </w:r>
      <w:proofErr w:type="spellStart"/>
      <w:r w:rsidRPr="00B729A8">
        <w:rPr>
          <w:rFonts w:cs="Tahoma"/>
        </w:rPr>
        <w:t>mm.</w:t>
      </w:r>
      <w:proofErr w:type="spellEnd"/>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CE4CE9" w:rsidP="008231FB">
      <w:pPr>
        <w:overflowPunct w:val="0"/>
        <w:autoSpaceDE w:val="0"/>
        <w:autoSpaceDN w:val="0"/>
        <w:adjustRightInd w:val="0"/>
        <w:spacing w:after="0" w:line="240" w:lineRule="auto"/>
        <w:textAlignment w:val="baseline"/>
        <w:outlineLvl w:val="0"/>
        <w:rPr>
          <w:rFonts w:ascii="Arial" w:eastAsia="Times New Roman" w:hAnsi="Arial" w:cs="Arial"/>
          <w:b/>
          <w:lang w:val="es-ES_tradnl" w:eastAsia="es-ES"/>
        </w:rPr>
      </w:pPr>
      <w:bookmarkStart w:id="82" w:name="_Toc468995338"/>
      <w:r>
        <w:rPr>
          <w:rFonts w:ascii="Arial" w:eastAsia="Times New Roman" w:hAnsi="Arial" w:cs="Arial"/>
          <w:b/>
          <w:lang w:val="es-ES_tradnl" w:eastAsia="es-ES"/>
        </w:rPr>
        <w:t>4.8.2.10</w:t>
      </w:r>
      <w:r w:rsidR="008231FB" w:rsidRPr="00B729A8">
        <w:rPr>
          <w:rFonts w:ascii="Arial" w:eastAsia="Times New Roman" w:hAnsi="Arial" w:cs="Arial"/>
          <w:b/>
          <w:lang w:val="es-ES_tradnl" w:eastAsia="es-ES"/>
        </w:rPr>
        <w:t xml:space="preserve">     Colocación de hormigón.</w:t>
      </w:r>
      <w:bookmarkEnd w:id="82"/>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B729A8">
      <w:pPr>
        <w:pStyle w:val="Prrafodelista"/>
        <w:numPr>
          <w:ilvl w:val="0"/>
          <w:numId w:val="89"/>
        </w:numPr>
        <w:overflowPunct w:val="0"/>
        <w:autoSpaceDE w:val="0"/>
        <w:autoSpaceDN w:val="0"/>
        <w:adjustRightInd w:val="0"/>
        <w:spacing w:after="0" w:line="240" w:lineRule="auto"/>
        <w:textAlignment w:val="baseline"/>
        <w:outlineLvl w:val="0"/>
        <w:rPr>
          <w:rFonts w:ascii="Arial" w:eastAsia="Times New Roman" w:hAnsi="Arial" w:cs="Arial"/>
          <w:b/>
          <w:color w:val="0000FF"/>
          <w:lang w:val="es-ES_tradnl" w:eastAsia="es-ES"/>
        </w:rPr>
      </w:pPr>
      <w:bookmarkStart w:id="83" w:name="_Toc468995339"/>
      <w:r w:rsidRPr="00B729A8">
        <w:rPr>
          <w:rFonts w:ascii="Arial" w:eastAsia="Times New Roman" w:hAnsi="Arial" w:cs="Arial"/>
          <w:b/>
          <w:lang w:val="es-ES_tradnl" w:eastAsia="es-ES"/>
        </w:rPr>
        <w:t>Consideraciones generales</w:t>
      </w:r>
      <w:bookmarkEnd w:id="83"/>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Contratista debe comunicar a la Fiscalización con 24 horas de anticipación la colocación del hormigón.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La colocación del hormigón se podrá ejecutar en el sitio de la obra solo con la presencia de la Fiscalización.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Contratista no iniciará la colocación del hormigón hasta cuando todas las operaciones preliminares hayan sido inspeccionadas por la Fiscalización.  Esta inspección no relevará al Contratista  de su responsabilidad de conservar la perforación y todos los elementos complementarios en condiciones aceptables hasta cuando se termine la colocación del hormigón.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La colocación del hormigón debe llevare a cabo en tal forma que se evite la segregación del agregado. En ningún caso se dejará que el hormigón caiga libremente a más de 1.50 m de altura.</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El hormigón que no haya sido colocado dentro de dos horas después de que todos los componentes hayan sido mezclados, debe descartarse y botarse a cuenta y costo del Contratista.  Tampoco podrá colocarse ningún hormigón que haya empezado a fraguar, </w:t>
      </w:r>
      <w:proofErr w:type="spellStart"/>
      <w:r w:rsidRPr="00B729A8">
        <w:rPr>
          <w:rFonts w:cs="Tahoma"/>
        </w:rPr>
        <w:t>aún</w:t>
      </w:r>
      <w:proofErr w:type="spellEnd"/>
      <w:r w:rsidRPr="00B729A8">
        <w:rPr>
          <w:rFonts w:cs="Tahoma"/>
        </w:rPr>
        <w:t xml:space="preserve"> cuando el tiempo especificado no haya transcurrido.</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lastRenderedPageBreak/>
        <w:t>En caso de que el Contratista requiera colocar hormigón en jornadas nocturnas, sin costo adicional debe instalar todo el sistema de iluminación y de seguridad que se requiera de acuerdo al juicio de la Fiscalización.</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B729A8">
      <w:pPr>
        <w:pStyle w:val="Prrafodelista"/>
        <w:numPr>
          <w:ilvl w:val="0"/>
          <w:numId w:val="89"/>
        </w:numPr>
        <w:overflowPunct w:val="0"/>
        <w:autoSpaceDE w:val="0"/>
        <w:autoSpaceDN w:val="0"/>
        <w:adjustRightInd w:val="0"/>
        <w:spacing w:after="0" w:line="240" w:lineRule="auto"/>
        <w:textAlignment w:val="baseline"/>
        <w:outlineLvl w:val="0"/>
        <w:rPr>
          <w:rFonts w:ascii="Arial" w:eastAsia="Times New Roman" w:hAnsi="Arial" w:cs="Arial"/>
          <w:b/>
          <w:color w:val="0000FF"/>
          <w:lang w:val="es-ES_tradnl" w:eastAsia="es-ES"/>
        </w:rPr>
      </w:pPr>
      <w:r w:rsidRPr="00B729A8">
        <w:rPr>
          <w:rFonts w:ascii="Arial" w:eastAsia="Times New Roman" w:hAnsi="Arial" w:cs="Arial"/>
          <w:b/>
          <w:color w:val="0000FF"/>
          <w:lang w:val="es-ES_tradnl" w:eastAsia="es-ES"/>
        </w:rPr>
        <w:t xml:space="preserve"> </w:t>
      </w:r>
      <w:bookmarkStart w:id="84" w:name="_Toc468995340"/>
      <w:r w:rsidRPr="00B729A8">
        <w:rPr>
          <w:rFonts w:ascii="Arial" w:eastAsia="Times New Roman" w:hAnsi="Arial" w:cs="Arial"/>
          <w:b/>
          <w:lang w:val="es-ES_tradnl" w:eastAsia="es-ES"/>
        </w:rPr>
        <w:t>Colocación de hormigón bajo agua.</w:t>
      </w:r>
      <w:bookmarkEnd w:id="84"/>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En las fundaciones en que no se pueda controlar el nivel freático el hormigón se colocará con la ayuda de un “</w:t>
      </w:r>
      <w:proofErr w:type="spellStart"/>
      <w:r w:rsidRPr="00B729A8">
        <w:rPr>
          <w:rFonts w:cs="Tahoma"/>
        </w:rPr>
        <w:t>tremie</w:t>
      </w:r>
      <w:proofErr w:type="spellEnd"/>
      <w:r w:rsidRPr="00B729A8">
        <w:rPr>
          <w:rFonts w:cs="Tahoma"/>
        </w:rPr>
        <w:t>” (tolva y  tubería) excepto en aquellos sitios donde se presente socavación.  Cuando se encuentre agua corriente se dejará que la excavación se llene de agua hasta que el nivel permanezca estacionario para entonces colocar el concreto con un “</w:t>
      </w:r>
      <w:proofErr w:type="spellStart"/>
      <w:r w:rsidRPr="00B729A8">
        <w:rPr>
          <w:rFonts w:cs="Tahoma"/>
        </w:rPr>
        <w:t>tremie</w:t>
      </w:r>
      <w:proofErr w:type="spellEnd"/>
      <w:r w:rsidRPr="00B729A8">
        <w:rPr>
          <w:rFonts w:cs="Tahoma"/>
        </w:rPr>
        <w:t>”.</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En este caso la mezcla será especial con agregado grueso de 2 cm (3/4”) de tamaño máximo y un mínimo de 350 kg de cemento por metro cúbico.  El asentamiento de la mezcla al tiempo de colocación será indicado por la Fiscalización.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No se permitirá vibrar el hormigón colocado con “</w:t>
      </w:r>
      <w:proofErr w:type="spellStart"/>
      <w:r w:rsidRPr="00B729A8">
        <w:rPr>
          <w:rFonts w:cs="Tahoma"/>
        </w:rPr>
        <w:t>tremie</w:t>
      </w:r>
      <w:proofErr w:type="spellEnd"/>
      <w:r w:rsidRPr="00B729A8">
        <w:rPr>
          <w:rFonts w:cs="Tahoma"/>
        </w:rPr>
        <w:t>”, pero en ciertos casos cuando el flujo en el “</w:t>
      </w:r>
      <w:proofErr w:type="spellStart"/>
      <w:r w:rsidRPr="00B729A8">
        <w:rPr>
          <w:rFonts w:cs="Tahoma"/>
        </w:rPr>
        <w:t>tremie</w:t>
      </w:r>
      <w:proofErr w:type="spellEnd"/>
      <w:r w:rsidRPr="00B729A8">
        <w:rPr>
          <w:rFonts w:cs="Tahoma"/>
        </w:rPr>
        <w:t>” sea muy lento, podrá permitirse vibrar el “</w:t>
      </w:r>
      <w:proofErr w:type="spellStart"/>
      <w:r w:rsidRPr="00B729A8">
        <w:rPr>
          <w:rFonts w:cs="Tahoma"/>
        </w:rPr>
        <w:t>tremie</w:t>
      </w:r>
      <w:proofErr w:type="spellEnd"/>
      <w:r w:rsidRPr="00B729A8">
        <w:rPr>
          <w:rFonts w:cs="Tahoma"/>
        </w:rPr>
        <w:t>” lentamente.  El “</w:t>
      </w:r>
      <w:proofErr w:type="spellStart"/>
      <w:r w:rsidRPr="00B729A8">
        <w:rPr>
          <w:rFonts w:cs="Tahoma"/>
        </w:rPr>
        <w:t>tremie</w:t>
      </w:r>
      <w:proofErr w:type="spellEnd"/>
      <w:r w:rsidRPr="00B729A8">
        <w:rPr>
          <w:rFonts w:cs="Tahoma"/>
        </w:rPr>
        <w:t>” tendrá un diámetro mínimo de 20 cm y debe estar equipado con una válvula de pie o compuerta de fondo de cierre hermético que pueda controlarse desde la superficie.  El conjunto debe ser a prueba de agua y no podrá permitirse bajo ninguna circunstancia que haya flujo de agua dentro del “</w:t>
      </w:r>
      <w:proofErr w:type="spellStart"/>
      <w:r w:rsidRPr="00B729A8">
        <w:rPr>
          <w:rFonts w:cs="Tahoma"/>
        </w:rPr>
        <w:t>tremie</w:t>
      </w:r>
      <w:proofErr w:type="spellEnd"/>
      <w:r w:rsidRPr="00B729A8">
        <w:rPr>
          <w:rFonts w:cs="Tahoma"/>
        </w:rPr>
        <w:t>”.  Al colocar hormigón el extremo inferior del “</w:t>
      </w:r>
      <w:proofErr w:type="spellStart"/>
      <w:r w:rsidRPr="00B729A8">
        <w:rPr>
          <w:rFonts w:cs="Tahoma"/>
        </w:rPr>
        <w:t>tremie</w:t>
      </w:r>
      <w:proofErr w:type="spellEnd"/>
      <w:r w:rsidRPr="00B729A8">
        <w:rPr>
          <w:rFonts w:cs="Tahoma"/>
        </w:rPr>
        <w:t>” debe estar a menos del 15 cm del fondo de la excavación y no debe levantarse hasta cuando se haya establecido un sello de hormigón capaz de evitar la entrada de agua al “</w:t>
      </w:r>
      <w:proofErr w:type="spellStart"/>
      <w:r w:rsidRPr="00B729A8">
        <w:rPr>
          <w:rFonts w:cs="Tahoma"/>
        </w:rPr>
        <w:t>tremie</w:t>
      </w:r>
      <w:proofErr w:type="spellEnd"/>
      <w:r w:rsidRPr="00B729A8">
        <w:rPr>
          <w:rFonts w:cs="Tahoma"/>
        </w:rPr>
        <w:t>”.  El lado de descarga del “</w:t>
      </w:r>
      <w:proofErr w:type="spellStart"/>
      <w:r w:rsidRPr="00B729A8">
        <w:rPr>
          <w:rFonts w:cs="Tahoma"/>
        </w:rPr>
        <w:t>tremie</w:t>
      </w:r>
      <w:proofErr w:type="spellEnd"/>
      <w:r w:rsidRPr="00B729A8">
        <w:rPr>
          <w:rFonts w:cs="Tahoma"/>
        </w:rPr>
        <w:t>” debe conservarse sumergido dentro del hormigón a una profundidad suficiente para mantener todo el tiempo un sello adecuado mientras se coloca el hormigón bajo agua.  La colocación del hormigón con “</w:t>
      </w:r>
      <w:proofErr w:type="spellStart"/>
      <w:r w:rsidRPr="00B729A8">
        <w:rPr>
          <w:rFonts w:cs="Tahoma"/>
        </w:rPr>
        <w:t>tremie</w:t>
      </w:r>
      <w:proofErr w:type="spellEnd"/>
      <w:r w:rsidRPr="00B729A8">
        <w:rPr>
          <w:rFonts w:cs="Tahoma"/>
        </w:rPr>
        <w:t>” debe ser una operación continua para cada fundación.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La colocación de hormigón bajo agua no significa ningún costo adicional para CELEC EP TRANSELECTRIC, su costo deberá estar incluido en los precios unitarios de los ítems que correspondan.  </w:t>
      </w:r>
    </w:p>
    <w:p w:rsidR="008231FB" w:rsidRPr="008231FB" w:rsidRDefault="008231FB" w:rsidP="008231FB">
      <w:pPr>
        <w:overflowPunct w:val="0"/>
        <w:autoSpaceDE w:val="0"/>
        <w:autoSpaceDN w:val="0"/>
        <w:adjustRightInd w:val="0"/>
        <w:spacing w:after="0" w:line="240" w:lineRule="auto"/>
        <w:textAlignment w:val="baseline"/>
        <w:outlineLvl w:val="0"/>
        <w:rPr>
          <w:rFonts w:ascii="Arial" w:eastAsia="Times New Roman" w:hAnsi="Arial" w:cs="Arial"/>
          <w:b/>
          <w:color w:val="0000FF"/>
          <w:lang w:val="es-ES_tradnl" w:eastAsia="es-ES"/>
        </w:rPr>
      </w:pPr>
    </w:p>
    <w:p w:rsidR="008231FB" w:rsidRPr="00B729A8" w:rsidRDefault="008231FB" w:rsidP="00B729A8">
      <w:pPr>
        <w:pStyle w:val="Prrafodelista"/>
        <w:numPr>
          <w:ilvl w:val="0"/>
          <w:numId w:val="89"/>
        </w:numPr>
        <w:overflowPunct w:val="0"/>
        <w:autoSpaceDE w:val="0"/>
        <w:autoSpaceDN w:val="0"/>
        <w:adjustRightInd w:val="0"/>
        <w:spacing w:after="0" w:line="240" w:lineRule="auto"/>
        <w:textAlignment w:val="baseline"/>
        <w:outlineLvl w:val="0"/>
        <w:rPr>
          <w:rFonts w:ascii="Arial" w:eastAsia="Times New Roman" w:hAnsi="Arial" w:cs="Arial"/>
          <w:b/>
          <w:lang w:val="es-ES_tradnl" w:eastAsia="es-ES"/>
        </w:rPr>
      </w:pPr>
      <w:bookmarkStart w:id="85" w:name="_Toc468995341"/>
      <w:r w:rsidRPr="00B729A8">
        <w:rPr>
          <w:rFonts w:ascii="Arial" w:eastAsia="Times New Roman" w:hAnsi="Arial" w:cs="Arial"/>
          <w:b/>
          <w:lang w:val="es-ES_tradnl" w:eastAsia="es-ES"/>
        </w:rPr>
        <w:t>Consideraciones de temperatura.</w:t>
      </w:r>
      <w:bookmarkEnd w:id="85"/>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b/>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hormigón será colocado de acuerdo a los Standard ACI 605: “</w:t>
      </w:r>
      <w:proofErr w:type="spellStart"/>
      <w:r w:rsidRPr="00B729A8">
        <w:rPr>
          <w:rFonts w:cs="Tahoma"/>
        </w:rPr>
        <w:t>Recommended</w:t>
      </w:r>
      <w:proofErr w:type="spellEnd"/>
      <w:r w:rsidRPr="00B729A8">
        <w:rPr>
          <w:rFonts w:cs="Tahoma"/>
        </w:rPr>
        <w:t xml:space="preserve"> </w:t>
      </w:r>
      <w:proofErr w:type="spellStart"/>
      <w:r w:rsidRPr="00B729A8">
        <w:rPr>
          <w:rFonts w:cs="Tahoma"/>
        </w:rPr>
        <w:t>Practice</w:t>
      </w:r>
      <w:proofErr w:type="spellEnd"/>
      <w:r w:rsidRPr="00B729A8">
        <w:rPr>
          <w:rFonts w:cs="Tahoma"/>
        </w:rPr>
        <w:t xml:space="preserve"> </w:t>
      </w:r>
      <w:proofErr w:type="spellStart"/>
      <w:r w:rsidRPr="00B729A8">
        <w:rPr>
          <w:rFonts w:cs="Tahoma"/>
        </w:rPr>
        <w:t>for</w:t>
      </w:r>
      <w:proofErr w:type="spellEnd"/>
      <w:r w:rsidRPr="00B729A8">
        <w:rPr>
          <w:rFonts w:cs="Tahoma"/>
        </w:rPr>
        <w:t xml:space="preserve"> Hot </w:t>
      </w:r>
      <w:proofErr w:type="spellStart"/>
      <w:r w:rsidRPr="00B729A8">
        <w:rPr>
          <w:rFonts w:cs="Tahoma"/>
        </w:rPr>
        <w:t>Weather</w:t>
      </w:r>
      <w:proofErr w:type="spellEnd"/>
      <w:r w:rsidRPr="00B729A8">
        <w:rPr>
          <w:rFonts w:cs="Tahoma"/>
        </w:rPr>
        <w:t xml:space="preserve"> </w:t>
      </w:r>
      <w:proofErr w:type="spellStart"/>
      <w:r w:rsidRPr="00B729A8">
        <w:rPr>
          <w:rFonts w:cs="Tahoma"/>
        </w:rPr>
        <w:t>Concreting</w:t>
      </w:r>
      <w:proofErr w:type="spellEnd"/>
      <w:r w:rsidRPr="00B729A8">
        <w:rPr>
          <w:rFonts w:cs="Tahoma"/>
        </w:rPr>
        <w:t>”</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La temperatura del hormigón al ser colocado no excederá de 32o C.   El Contratista empleará medios efectivos para mantener la temperatura del hormigón, dentro de los límites específicos, tales como pre-enfriamiento de los agregados y el agua de mezclado, uso de hielo como parte del agua de mezclado y provisión de sombra para los agregados.</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Cuando la temperatura del ambiente exceda de 32 grados centígrados no se añadirá el agua a la mezcla hasta inmediatamente antes de la colocación del hormigón. Cuando sea necesario se usará un retardador de fraguado aprobado por la Fiscalización.</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b/>
          <w:color w:val="0000FF"/>
          <w:lang w:val="es-ES_tradnl" w:eastAsia="es-ES"/>
        </w:rPr>
      </w:pPr>
    </w:p>
    <w:p w:rsidR="008231FB" w:rsidRPr="00B729A8" w:rsidRDefault="008231FB" w:rsidP="00B729A8">
      <w:pPr>
        <w:pStyle w:val="Prrafodelista"/>
        <w:numPr>
          <w:ilvl w:val="0"/>
          <w:numId w:val="89"/>
        </w:numPr>
        <w:overflowPunct w:val="0"/>
        <w:autoSpaceDE w:val="0"/>
        <w:autoSpaceDN w:val="0"/>
        <w:adjustRightInd w:val="0"/>
        <w:spacing w:after="0" w:line="240" w:lineRule="auto"/>
        <w:textAlignment w:val="baseline"/>
        <w:rPr>
          <w:rFonts w:ascii="Arial" w:eastAsia="Times New Roman" w:hAnsi="Arial" w:cs="Arial"/>
          <w:b/>
          <w:lang w:val="es-ES_tradnl" w:eastAsia="es-ES"/>
        </w:rPr>
      </w:pPr>
      <w:r w:rsidRPr="00B729A8">
        <w:rPr>
          <w:rFonts w:ascii="Arial" w:eastAsia="Times New Roman" w:hAnsi="Arial" w:cs="Arial"/>
          <w:b/>
          <w:lang w:val="es-ES_tradnl" w:eastAsia="es-ES"/>
        </w:rPr>
        <w:t>Agua en exceso.</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r w:rsidRPr="00B729A8">
        <w:rPr>
          <w:rFonts w:cs="Tahoma"/>
        </w:rPr>
        <w:t xml:space="preserve">La cantidad de agua añadida en exceso al diseño de la mezcla, para dar mayor </w:t>
      </w:r>
      <w:proofErr w:type="spellStart"/>
      <w:r w:rsidRPr="00B729A8">
        <w:rPr>
          <w:rFonts w:cs="Tahoma"/>
        </w:rPr>
        <w:t>trabajabilidad</w:t>
      </w:r>
      <w:proofErr w:type="spellEnd"/>
      <w:r w:rsidRPr="00B729A8">
        <w:rPr>
          <w:rFonts w:cs="Tahoma"/>
        </w:rPr>
        <w:t xml:space="preserve"> al hormigón, no excederá de diez litros por metro cúbico.   Si se necesitare  agua adicional, se debe añadir cemento puro y agua a la mezcla, manteniendo la relación agua/cemento especificada en el diseño</w:t>
      </w:r>
      <w:r w:rsidRPr="008231FB">
        <w:rPr>
          <w:rFonts w:ascii="Arial" w:eastAsia="Times New Roman" w:hAnsi="Arial" w:cs="Arial"/>
          <w:color w:val="0000FF"/>
          <w:lang w:val="es-ES_tradnl" w:eastAsia="es-ES"/>
        </w:rPr>
        <w:t>.</w:t>
      </w:r>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55C77">
      <w:pPr>
        <w:pStyle w:val="Ttulo2"/>
        <w:numPr>
          <w:ilvl w:val="1"/>
          <w:numId w:val="82"/>
        </w:numPr>
      </w:pPr>
      <w:r w:rsidRPr="00B729A8">
        <w:t xml:space="preserve"> </w:t>
      </w:r>
      <w:bookmarkStart w:id="86" w:name="_Toc468995342"/>
      <w:r w:rsidRPr="00B729A8">
        <w:t>Acero de refuerzo.</w:t>
      </w:r>
      <w:bookmarkEnd w:id="86"/>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Las varillas de refuerzo serán de acero de grado sesenta de acuerdo a lo que se indique en los planos de construcción, y que cumplan los requerimientos de ASTM designaciones: A-615  y  A-305. El Contratista debe presentar los certificados de ensayos hechos en un laboratorio aprobado por la Fiscalización.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acero de refuerzo debe ser limpio y libre de óxido suelto, lechada de cemento, imperfecciones, rajaduras, excesivas costras de laminado, pintura, aceite, grasa y más materias indeseables, que reduzcan la adherencia con el hormigón.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acero de refuerzo debe ser colocado estrictamente en las posiciones indicadas en los planos.  Todas las intersecciones se fijarán mediante amarras con alambre de acero negro recocido de calibre 16 y no se permitirán punto de soldadura en reemplazo de las amarras. Los empalmes de las varillas se harán  usando un traslape de acuerdo a la norma ACI-318.</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Para conseguir el espaciamiento entre varillas adyacentes y entre las varillas y el encofrado, se pueden usar espaciadores de hormigón fabricados con mortero de relación cemento-arena 1:3 u otros aprobados por la Fiscalización.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Todos los extremos libres de las armaduras se deben amarrar firmemente a un </w:t>
      </w:r>
      <w:proofErr w:type="spellStart"/>
      <w:r w:rsidRPr="00B729A8">
        <w:rPr>
          <w:rFonts w:cs="Tahoma"/>
        </w:rPr>
        <w:t>atiesador</w:t>
      </w:r>
      <w:proofErr w:type="spellEnd"/>
      <w:r w:rsidRPr="00B729A8">
        <w:rPr>
          <w:rFonts w:cs="Tahoma"/>
        </w:rPr>
        <w:t xml:space="preserve"> (anillo de rigidez) adecuado, para evitar movimientos perjudiciales durante el hormigonado.</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La Fiscalización realizará una inspección final de cada armadura, antes de iniciar el hormigonado y verificará que el acero de refuerzo se haya instalado de acuerdo a los planos vigentes aprobados para la construcción y que esté limpio de óxido suelto, aceite, mortero seco  o cualquier otra sustancia  que perjudique  la adherencia.  El Contratista no podrá iniciar el hormigonado sin haber recibido la aceptación escrita por parte de la Fiscalización.</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Durante la colocación del hormigón, el mortero fresco que salpique a las armaduras y se haya resecado debe ser eliminado antes que se vacíe el resto del hormigón.</w:t>
      </w:r>
    </w:p>
    <w:p w:rsidR="008231FB" w:rsidRPr="008231FB" w:rsidRDefault="008231FB" w:rsidP="008231FB">
      <w:pPr>
        <w:overflowPunct w:val="0"/>
        <w:autoSpaceDE w:val="0"/>
        <w:autoSpaceDN w:val="0"/>
        <w:adjustRightInd w:val="0"/>
        <w:spacing w:after="0" w:line="240" w:lineRule="auto"/>
        <w:textAlignment w:val="baseline"/>
        <w:outlineLvl w:val="0"/>
        <w:rPr>
          <w:rFonts w:ascii="Arial" w:eastAsia="Times New Roman" w:hAnsi="Arial" w:cs="Arial"/>
          <w:color w:val="0000FF"/>
          <w:lang w:val="es-ES_tradnl" w:eastAsia="es-ES"/>
        </w:rPr>
      </w:pPr>
    </w:p>
    <w:p w:rsidR="008231FB" w:rsidRPr="00B729A8" w:rsidRDefault="008231FB" w:rsidP="00855C77">
      <w:pPr>
        <w:pStyle w:val="Ttulo2"/>
        <w:numPr>
          <w:ilvl w:val="1"/>
          <w:numId w:val="82"/>
        </w:numPr>
      </w:pPr>
      <w:bookmarkStart w:id="87" w:name="_Toc468995343"/>
      <w:r w:rsidRPr="00B729A8">
        <w:t>Pruebas de hormigones.</w:t>
      </w:r>
      <w:bookmarkEnd w:id="87"/>
    </w:p>
    <w:p w:rsidR="008231FB" w:rsidRPr="008231FB" w:rsidRDefault="008231FB" w:rsidP="008231FB">
      <w:pPr>
        <w:overflowPunct w:val="0"/>
        <w:autoSpaceDE w:val="0"/>
        <w:autoSpaceDN w:val="0"/>
        <w:adjustRightInd w:val="0"/>
        <w:spacing w:after="0" w:line="240" w:lineRule="auto"/>
        <w:textAlignment w:val="baseline"/>
        <w:rPr>
          <w:rFonts w:ascii="Arial" w:eastAsia="Times New Roman" w:hAnsi="Arial" w:cs="Arial"/>
          <w:color w:val="0000FF"/>
          <w:lang w:val="es-ES_tradnl" w:eastAsia="es-ES"/>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Los ensayos de los hormigones serán a costo del Contratista llevados a cabo por la Fiscalización, siendo obligación del Contratista obtener, manipular, almacenar y transportar las muestras hasta los laboratorios aprobados por la Fiscalización.  Las muestras deben obtenerse cuando el hormigón está siendo colocado y se probará su resistencia a la compresión, asentamiento y otras propiedades que se requieran para verificar el cumpliendo de las especificaciones.</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La toma de muestras y las pruebas de resistencia a la compresión simple se realizarán según las normas ASTM C-172 y C-873 y deben ser curadas  y marcadas de acuerdo con la norma ASTM C-31, de igual manera que el curado que se </w:t>
      </w:r>
      <w:proofErr w:type="spellStart"/>
      <w:r w:rsidRPr="00B729A8">
        <w:rPr>
          <w:rFonts w:cs="Tahoma"/>
        </w:rPr>
        <w:t>de</w:t>
      </w:r>
      <w:proofErr w:type="spellEnd"/>
      <w:r w:rsidRPr="00B729A8">
        <w:rPr>
          <w:rFonts w:cs="Tahoma"/>
        </w:rPr>
        <w:t xml:space="preserve"> al hormigón que representa. </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lastRenderedPageBreak/>
        <w:t>Una muestra consistirá en por lo menos seis (6) cilindros de prueba por cada estructura hormigonada. (</w:t>
      </w:r>
      <w:r w:rsidR="00806128" w:rsidRPr="00123DE3">
        <w:rPr>
          <w:rFonts w:cs="Tahoma"/>
        </w:rPr>
        <w:t>Pilote</w:t>
      </w:r>
      <w:r w:rsidRPr="00B729A8">
        <w:rPr>
          <w:rFonts w:cs="Tahoma"/>
        </w:rPr>
        <w:t>).</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El Contratista debe proteger, almacenar y transportar los cilindros en cajas de madera aprobadas por la Fiscalización, hasta entregar en el laboratorio designado por TRANSELECTRIC,  para que sean ensayados.</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Se probarán dos (2) cilindros a la edad de 7 días y  tres (3) cilindros a la edad de 28 días en un laboratorio aprobado por la Fiscalización, quedando un cilindro como testigo.  Se tomará el promedio de las resistencias de tres cilindros, como el valor  representativo de una prueba en particular.   Dicho promedio de tres pruebas consecutivas debe ser  igual o mayor que la mínima resistencia requerida y en ningún caso cualquier de los cilindros aprobados debe tener una resistencia menor al 95 % de la resistencia especificada.</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El Contratista debe remitir para la aprobación por parte de la Fiscalización, los ensayos de laboratorio para los materiales que se propone utilizar, para los hormigones </w:t>
      </w:r>
    </w:p>
    <w:p w:rsidR="008231FB" w:rsidRPr="00B729A8" w:rsidRDefault="008231FB" w:rsidP="008231FB">
      <w:pPr>
        <w:overflowPunct w:val="0"/>
        <w:autoSpaceDE w:val="0"/>
        <w:autoSpaceDN w:val="0"/>
        <w:adjustRightInd w:val="0"/>
        <w:spacing w:after="0" w:line="240" w:lineRule="auto"/>
        <w:textAlignment w:val="baseline"/>
        <w:rPr>
          <w:rFonts w:cs="Tahoma"/>
        </w:rPr>
      </w:pPr>
    </w:p>
    <w:p w:rsidR="008231FB" w:rsidRPr="00B729A8" w:rsidRDefault="008231FB" w:rsidP="008231FB">
      <w:pPr>
        <w:overflowPunct w:val="0"/>
        <w:autoSpaceDE w:val="0"/>
        <w:autoSpaceDN w:val="0"/>
        <w:adjustRightInd w:val="0"/>
        <w:spacing w:after="0" w:line="240" w:lineRule="auto"/>
        <w:textAlignment w:val="baseline"/>
        <w:rPr>
          <w:rFonts w:cs="Tahoma"/>
        </w:rPr>
      </w:pPr>
      <w:r w:rsidRPr="00B729A8">
        <w:rPr>
          <w:rFonts w:cs="Tahoma"/>
        </w:rPr>
        <w:t xml:space="preserve">En caso de que la resistencia de los cilindros de uno o más pilotes esté por debajo de lo especificado, la Fiscalización podrá solicitar la reposición del o de los pilotes rechazados, todo a costo del Contratista. La ubicación de los nuevos pilotes será determinada de común acuerdo con la Fiscalización.    </w:t>
      </w:r>
    </w:p>
    <w:p w:rsidR="008231FB" w:rsidRPr="008231FB" w:rsidRDefault="008231FB" w:rsidP="008231FB">
      <w:pPr>
        <w:overflowPunct w:val="0"/>
        <w:autoSpaceDE w:val="0"/>
        <w:autoSpaceDN w:val="0"/>
        <w:adjustRightInd w:val="0"/>
        <w:spacing w:after="0" w:line="240" w:lineRule="auto"/>
        <w:textAlignment w:val="baseline"/>
        <w:outlineLvl w:val="0"/>
        <w:rPr>
          <w:rFonts w:ascii="Arial" w:eastAsia="Times New Roman" w:hAnsi="Arial" w:cs="Arial"/>
          <w:color w:val="0000FF"/>
          <w:lang w:val="es-ES_tradnl" w:eastAsia="es-ES"/>
        </w:rPr>
      </w:pPr>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b/>
          <w:color w:val="0000FF"/>
          <w:lang w:val="es-ES_tradnl" w:eastAsia="es-ES"/>
        </w:rPr>
      </w:pPr>
    </w:p>
    <w:p w:rsidR="008231FB" w:rsidRPr="00B729A8" w:rsidRDefault="008231FB" w:rsidP="00855C77">
      <w:pPr>
        <w:pStyle w:val="Ttulo2"/>
        <w:numPr>
          <w:ilvl w:val="1"/>
          <w:numId w:val="82"/>
        </w:numPr>
      </w:pPr>
      <w:bookmarkStart w:id="88" w:name="_Toc468995344"/>
      <w:r w:rsidRPr="00B729A8">
        <w:t>Medida  y Forma de Pago.</w:t>
      </w:r>
      <w:bookmarkEnd w:id="88"/>
    </w:p>
    <w:p w:rsidR="008231FB" w:rsidRPr="00B729A8" w:rsidRDefault="008231FB" w:rsidP="00B729A8">
      <w:pPr>
        <w:overflowPunct w:val="0"/>
        <w:autoSpaceDE w:val="0"/>
        <w:autoSpaceDN w:val="0"/>
        <w:adjustRightInd w:val="0"/>
        <w:spacing w:after="0" w:line="240" w:lineRule="auto"/>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El pilotaje a pagarse será medido en metros lineales efectivamente trabajados y esta resultará de la diferencia entre la cota de fondo de la perforación  y la cota del terreno natural, que circunde el pilote respectivo.</w:t>
      </w:r>
    </w:p>
    <w:p w:rsidR="008231FB" w:rsidRPr="00B729A8" w:rsidRDefault="008231FB" w:rsidP="00B729A8">
      <w:pPr>
        <w:overflowPunct w:val="0"/>
        <w:autoSpaceDE w:val="0"/>
        <w:autoSpaceDN w:val="0"/>
        <w:adjustRightInd w:val="0"/>
        <w:spacing w:after="0" w:line="240" w:lineRule="auto"/>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Para medir la longitud de la perforación y consecuentemente de los pilotes, se utilizará una cadena metálica con un peso al final de la misma para llegar al fondo del agujero.</w:t>
      </w:r>
    </w:p>
    <w:p w:rsidR="008231FB" w:rsidRPr="00B729A8" w:rsidRDefault="008231FB" w:rsidP="00B729A8">
      <w:pPr>
        <w:overflowPunct w:val="0"/>
        <w:autoSpaceDE w:val="0"/>
        <w:autoSpaceDN w:val="0"/>
        <w:adjustRightInd w:val="0"/>
        <w:spacing w:after="0" w:line="240" w:lineRule="auto"/>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a)  El pago del pilotaje se hará al precio unitario por metro lineal indicado en la Tabla de Cantidades y Precios.</w:t>
      </w:r>
    </w:p>
    <w:p w:rsidR="008231FB" w:rsidRPr="00B729A8" w:rsidRDefault="008231FB" w:rsidP="00B729A8">
      <w:pPr>
        <w:overflowPunct w:val="0"/>
        <w:autoSpaceDE w:val="0"/>
        <w:autoSpaceDN w:val="0"/>
        <w:adjustRightInd w:val="0"/>
        <w:spacing w:after="0" w:line="240" w:lineRule="auto"/>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b/>
        </w:rPr>
      </w:pPr>
      <w:r w:rsidRPr="00B729A8">
        <w:rPr>
          <w:rFonts w:cs="Tahoma"/>
          <w:b/>
        </w:rPr>
        <w:t>Aparte se medirá y pagará el acero de refuerzo.</w:t>
      </w:r>
    </w:p>
    <w:p w:rsidR="008231FB" w:rsidRPr="008231FB" w:rsidRDefault="008231FB" w:rsidP="008231FB">
      <w:pPr>
        <w:widowControl w:val="0"/>
        <w:overflowPunct w:val="0"/>
        <w:autoSpaceDE w:val="0"/>
        <w:autoSpaceDN w:val="0"/>
        <w:adjustRightInd w:val="0"/>
        <w:spacing w:after="0" w:line="240" w:lineRule="atLeast"/>
        <w:textAlignment w:val="baseline"/>
        <w:rPr>
          <w:rFonts w:ascii="Arial" w:eastAsia="Times New Roman" w:hAnsi="Arial" w:cs="Arial"/>
          <w:color w:val="0000FF"/>
          <w:lang w:val="es-ES_tradnl" w:eastAsia="es-ES"/>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b)  El acero de refuerzo se medirá y pagará por el número de kilogramos preparados e instalados en cada uno de los pilotes determinados en base al cálculo del peso en kilogramos de las barras utilizadas conforme a los planos de detalle y a la dimensión final del pilote. Espaciadores, amarres de alambre y otros elementos metálicos usados para mantener en posición la armadura (anillos de rigidez), serán incluidos en el peso del acero de refuerzo</w:t>
      </w:r>
      <w:r w:rsidR="00806128">
        <w:rPr>
          <w:rFonts w:cs="Tahoma"/>
        </w:rPr>
        <w:t>.</w:t>
      </w:r>
    </w:p>
    <w:p w:rsidR="008231FB" w:rsidRPr="00B729A8" w:rsidRDefault="008231FB" w:rsidP="00B729A8">
      <w:pPr>
        <w:overflowPunct w:val="0"/>
        <w:autoSpaceDE w:val="0"/>
        <w:autoSpaceDN w:val="0"/>
        <w:adjustRightInd w:val="0"/>
        <w:spacing w:after="0" w:line="240" w:lineRule="auto"/>
        <w:textAlignment w:val="baseline"/>
        <w:rPr>
          <w:rFonts w:cs="Tahoma"/>
        </w:rPr>
      </w:pPr>
    </w:p>
    <w:p w:rsidR="008231FB" w:rsidRPr="00B729A8" w:rsidRDefault="008231FB" w:rsidP="00B729A8">
      <w:pPr>
        <w:overflowPunct w:val="0"/>
        <w:autoSpaceDE w:val="0"/>
        <w:autoSpaceDN w:val="0"/>
        <w:adjustRightInd w:val="0"/>
        <w:spacing w:after="0" w:line="240" w:lineRule="auto"/>
        <w:textAlignment w:val="baseline"/>
        <w:rPr>
          <w:rFonts w:cs="Tahoma"/>
        </w:rPr>
      </w:pPr>
      <w:r w:rsidRPr="00B729A8">
        <w:rPr>
          <w:rFonts w:cs="Tahoma"/>
        </w:rPr>
        <w:t>El pago del acero de refuerzo se hará al precio unitario por kilogramo de acero indicado en la Tabla de Cantidades y Precios.</w:t>
      </w:r>
    </w:p>
    <w:p w:rsidR="008231FB" w:rsidRPr="00123DE3" w:rsidRDefault="008231FB" w:rsidP="00F24DE8"/>
    <w:p w:rsidR="003E56E9" w:rsidRPr="003E56E9" w:rsidRDefault="003E56E9" w:rsidP="00B729A8">
      <w:pPr>
        <w:pStyle w:val="Ttulo1"/>
        <w:rPr>
          <w:rFonts w:eastAsia="Times New Roman"/>
          <w:lang w:val="es-ES_tradnl" w:eastAsia="es-EC"/>
        </w:rPr>
      </w:pPr>
      <w:bookmarkStart w:id="89" w:name="_Toc468995345"/>
      <w:r w:rsidRPr="003E56E9">
        <w:rPr>
          <w:rFonts w:eastAsia="Times New Roman"/>
          <w:lang w:val="es-ES_tradnl" w:eastAsia="es-EC"/>
        </w:rPr>
        <w:lastRenderedPageBreak/>
        <w:t>FUNDACIONES EN PATIOS, CANALETAS, CAJAS DE PASADA, BANCO DE DUCTOS Y TAPAS</w:t>
      </w:r>
      <w:bookmarkEnd w:id="89"/>
    </w:p>
    <w:p w:rsidR="003E56E9" w:rsidRPr="003E56E9" w:rsidRDefault="003E56E9" w:rsidP="003E56E9">
      <w:pPr>
        <w:spacing w:after="0" w:line="240" w:lineRule="auto"/>
        <w:rPr>
          <w:rFonts w:eastAsia="Times New Roman" w:cs="Tahoma"/>
          <w:b/>
          <w:lang w:val="es-ES_tradnl" w:eastAsia="es-EC"/>
        </w:rPr>
      </w:pPr>
    </w:p>
    <w:p w:rsidR="003E56E9" w:rsidRPr="003E56E9" w:rsidRDefault="001243FB" w:rsidP="003E56E9">
      <w:pPr>
        <w:spacing w:after="0" w:line="240" w:lineRule="auto"/>
        <w:ind w:left="576" w:hanging="576"/>
        <w:jc w:val="left"/>
        <w:outlineLvl w:val="1"/>
        <w:rPr>
          <w:rFonts w:eastAsia="Times New Roman" w:cs="Tahoma"/>
          <w:b/>
          <w:lang w:val="es-ES_tradnl" w:eastAsia="es-EC"/>
        </w:rPr>
      </w:pPr>
      <w:bookmarkStart w:id="90" w:name="_Toc411513752"/>
      <w:bookmarkStart w:id="91" w:name="_Toc468995346"/>
      <w:r>
        <w:rPr>
          <w:rFonts w:eastAsia="Times New Roman" w:cs="Tahoma"/>
          <w:b/>
          <w:lang w:val="es-ES_tradnl" w:eastAsia="es-EC"/>
        </w:rPr>
        <w:t>5</w:t>
      </w:r>
      <w:r w:rsidR="003E56E9" w:rsidRPr="003E56E9">
        <w:rPr>
          <w:rFonts w:eastAsia="Times New Roman" w:cs="Tahoma"/>
          <w:b/>
          <w:lang w:val="es-ES_tradnl" w:eastAsia="es-EC"/>
        </w:rPr>
        <w:t>.1</w:t>
      </w:r>
      <w:r w:rsidR="003E56E9" w:rsidRPr="003E56E9">
        <w:rPr>
          <w:rFonts w:eastAsia="Times New Roman" w:cs="Tahoma"/>
          <w:b/>
          <w:lang w:val="es-ES_tradnl" w:eastAsia="es-EC"/>
        </w:rPr>
        <w:tab/>
        <w:t>Alcance de los trabajos</w:t>
      </w:r>
      <w:bookmarkEnd w:id="90"/>
      <w:bookmarkEnd w:id="91"/>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ab/>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Esta sección cubre la construcción de todas las fundaciones de hormigón para estructuras y equipos, la construcción de canaletas de cables y cajas de pasada.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1243FB" w:rsidP="003E56E9">
      <w:pPr>
        <w:spacing w:after="0" w:line="240" w:lineRule="auto"/>
        <w:ind w:left="576" w:hanging="576"/>
        <w:jc w:val="left"/>
        <w:outlineLvl w:val="1"/>
        <w:rPr>
          <w:rFonts w:eastAsia="Times New Roman" w:cs="Tahoma"/>
          <w:b/>
          <w:lang w:val="es-ES_tradnl" w:eastAsia="es-EC"/>
        </w:rPr>
      </w:pPr>
      <w:bookmarkStart w:id="92" w:name="_Toc411513753"/>
      <w:bookmarkStart w:id="93" w:name="_Toc468995347"/>
      <w:r>
        <w:rPr>
          <w:rFonts w:eastAsia="Times New Roman" w:cs="Tahoma"/>
          <w:b/>
          <w:lang w:val="es-ES_tradnl" w:eastAsia="es-EC"/>
        </w:rPr>
        <w:t>5</w:t>
      </w:r>
      <w:r w:rsidR="003E56E9" w:rsidRPr="003E56E9">
        <w:rPr>
          <w:rFonts w:eastAsia="Times New Roman" w:cs="Tahoma"/>
          <w:b/>
          <w:lang w:val="es-ES_tradnl" w:eastAsia="es-EC"/>
        </w:rPr>
        <w:t>.2</w:t>
      </w:r>
      <w:r w:rsidR="003E56E9" w:rsidRPr="003E56E9">
        <w:rPr>
          <w:rFonts w:eastAsia="Times New Roman" w:cs="Tahoma"/>
          <w:b/>
          <w:lang w:val="es-ES_tradnl" w:eastAsia="es-EC"/>
        </w:rPr>
        <w:tab/>
        <w:t>Fundaciones para estructuras y equipos</w:t>
      </w:r>
      <w:bookmarkEnd w:id="92"/>
      <w:bookmarkEnd w:id="93"/>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fundaciones para estructuras y equipos, deberán construirse de acuerdo a las dimensiones y detalle de los planos o como lo determine la Fiscalización. Bajo las fundaciones de todas las columnas principales y equipo principales se deberá ejecutar la reposición de suelo</w:t>
      </w:r>
      <w:r w:rsidR="009A7EC3">
        <w:rPr>
          <w:rFonts w:eastAsia="Times New Roman" w:cs="Tahoma"/>
          <w:lang w:val="es-ES_tradnl" w:eastAsia="es-EC"/>
        </w:rPr>
        <w:t xml:space="preserve"> </w:t>
      </w:r>
      <w:r w:rsidRPr="003E56E9">
        <w:rPr>
          <w:rFonts w:eastAsia="Times New Roman" w:cs="Tahoma"/>
          <w:lang w:val="es-ES_tradnl" w:eastAsia="es-EC"/>
        </w:rPr>
        <w:t>de acuerdo a las dimensiones indicadas en los planos o como lo instruya por escrito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Antes de colocar el hormigón sobre la superficie de fundación, ésta debe estar exenta de agua estancada, lodo, aceite o residuos  de cualquier material.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fundaciones se utilizará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características técnicas que se detallaran en la parte pertinente de estas especificaciones.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Deberá preverse además, las juntas de construcción necesarias, si las fundaciones requieren más de una etapa de hormigonado. La colocación de las juntas de construcción debe ser aprobada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Las fundaciones o cualquier obra de hormigón  se apoyarán en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de 5 cm o en suelo de sustitución, según se indique en los planos o sea determinado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Para el anclaje de estructuras se dejarán embebidos pernos, o cualquier otro elemento metálico que se requiera, estos se pagaran por separado.</w:t>
      </w:r>
    </w:p>
    <w:p w:rsidR="003E56E9" w:rsidRPr="003E56E9" w:rsidRDefault="003E56E9" w:rsidP="003E56E9">
      <w:pPr>
        <w:widowControl w:val="0"/>
        <w:spacing w:after="0" w:line="240" w:lineRule="atLeast"/>
        <w:rPr>
          <w:rFonts w:eastAsia="Times New Roman" w:cs="Tahoma"/>
          <w:b/>
          <w:lang w:val="es-ES_tradnl" w:eastAsia="es-EC"/>
        </w:rPr>
      </w:pPr>
    </w:p>
    <w:p w:rsidR="003E56E9" w:rsidRPr="003E56E9" w:rsidRDefault="003E56E9" w:rsidP="003E56E9">
      <w:pPr>
        <w:widowControl w:val="0"/>
        <w:spacing w:after="0" w:line="240" w:lineRule="atLeast"/>
        <w:rPr>
          <w:rFonts w:eastAsia="Times New Roman" w:cs="Tahoma"/>
          <w:b/>
          <w:color w:val="0000FF"/>
          <w:lang w:val="es-ES_tradnl" w:eastAsia="es-EC"/>
        </w:rPr>
      </w:pPr>
      <w:r w:rsidRPr="003E56E9">
        <w:rPr>
          <w:rFonts w:eastAsia="Times New Roman" w:cs="Tahoma"/>
          <w:b/>
          <w:color w:val="0000FF"/>
          <w:lang w:val="es-ES_tradnl" w:eastAsia="es-EC"/>
        </w:rPr>
        <w:tab/>
      </w:r>
      <w:r w:rsidRPr="003E56E9">
        <w:rPr>
          <w:rFonts w:eastAsia="Times New Roman" w:cs="Tahoma"/>
          <w:b/>
          <w:color w:val="0000FF"/>
          <w:lang w:val="es-ES_tradnl" w:eastAsia="es-EC"/>
        </w:rPr>
        <w:tab/>
      </w:r>
    </w:p>
    <w:p w:rsidR="003E56E9" w:rsidRPr="003E56E9" w:rsidRDefault="001243FB" w:rsidP="003E56E9">
      <w:pPr>
        <w:spacing w:after="0" w:line="240" w:lineRule="auto"/>
        <w:ind w:left="576" w:hanging="576"/>
        <w:jc w:val="left"/>
        <w:outlineLvl w:val="1"/>
        <w:rPr>
          <w:rFonts w:eastAsia="Times New Roman" w:cs="Tahoma"/>
          <w:b/>
          <w:lang w:val="es-ES_tradnl" w:eastAsia="es-EC"/>
        </w:rPr>
      </w:pPr>
      <w:bookmarkStart w:id="94" w:name="_Toc411513754"/>
      <w:bookmarkStart w:id="95" w:name="_Toc468995348"/>
      <w:r>
        <w:rPr>
          <w:rFonts w:eastAsia="Times New Roman" w:cs="Tahoma"/>
          <w:b/>
          <w:lang w:val="es-ES_tradnl" w:eastAsia="es-EC"/>
        </w:rPr>
        <w:t>5</w:t>
      </w:r>
      <w:r w:rsidR="003E56E9" w:rsidRPr="003E56E9">
        <w:rPr>
          <w:rFonts w:eastAsia="Times New Roman" w:cs="Tahoma"/>
          <w:b/>
          <w:lang w:val="es-ES_tradnl" w:eastAsia="es-EC"/>
        </w:rPr>
        <w:t>.3</w:t>
      </w:r>
      <w:r w:rsidR="003E56E9" w:rsidRPr="003E56E9">
        <w:rPr>
          <w:rFonts w:eastAsia="Times New Roman" w:cs="Tahoma"/>
          <w:b/>
          <w:lang w:val="es-ES_tradnl" w:eastAsia="es-EC"/>
        </w:rPr>
        <w:tab/>
        <w:t>Canaletas de cables y cajas de pasada</w:t>
      </w:r>
      <w:bookmarkEnd w:id="94"/>
      <w:bookmarkEnd w:id="95"/>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apoyarán sobre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w:t>
      </w:r>
      <w:proofErr w:type="spellStart"/>
      <w:r w:rsidRPr="003E56E9">
        <w:rPr>
          <w:rFonts w:eastAsia="Times New Roman" w:cs="Tahoma"/>
          <w:lang w:val="es-ES_tradnl" w:eastAsia="es-EC"/>
        </w:rPr>
        <w:t>F`c</w:t>
      </w:r>
      <w:proofErr w:type="spellEnd"/>
      <w:r w:rsidRPr="003E56E9">
        <w:rPr>
          <w:rFonts w:eastAsia="Times New Roman" w:cs="Tahoma"/>
          <w:lang w:val="es-ES_tradnl" w:eastAsia="es-EC"/>
        </w:rPr>
        <w:t xml:space="preserve"> = 140 kg/cm²) de 5 cm de espesor.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Se construirán con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dimensiones y detalles de los planos respectivos.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canaletas tipo E se dejarán tubos de acero galvanizado (para agua potable de diámetro ½”) para soporte de los cables según consta en los planos, los cuales se pagaran por separado.</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dará al fondo de las canaletas y cajas, la inclinación necesaria para drenaje y se dejarán empotrados los ductos de desagüe.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lastRenderedPageBreak/>
        <w:t>Las canaletas tipo B</w:t>
      </w:r>
      <w:r w:rsidRPr="00B729A8">
        <w:rPr>
          <w:rFonts w:eastAsia="Times New Roman" w:cs="Tahoma"/>
          <w:lang w:val="es-ES_tradnl" w:eastAsia="es-EC"/>
        </w:rPr>
        <w:t>2</w:t>
      </w:r>
      <w:r w:rsidRPr="003E56E9">
        <w:rPr>
          <w:rFonts w:eastAsia="Times New Roman" w:cs="Tahoma"/>
          <w:lang w:val="es-ES_tradnl" w:eastAsia="es-EC"/>
        </w:rPr>
        <w:t xml:space="preserve"> llevarán embebidos en su estructura  canales para soporte de las bandejas porta conductores  y perfiles de acero donde irán apoyadas las tapas de hormigón (solo en el empate entre canaletas tipo B</w:t>
      </w:r>
      <w:r w:rsidRPr="00B729A8">
        <w:rPr>
          <w:rFonts w:eastAsia="Times New Roman" w:cs="Tahoma"/>
          <w:lang w:val="es-ES_tradnl" w:eastAsia="es-EC"/>
        </w:rPr>
        <w:t>2</w:t>
      </w:r>
      <w:r w:rsidRPr="003E56E9">
        <w:rPr>
          <w:rFonts w:eastAsia="Times New Roman" w:cs="Tahoma"/>
          <w:lang w:val="es-ES_tradnl" w:eastAsia="es-EC"/>
        </w:rPr>
        <w:t xml:space="preserve"> o con las tipo E), las dimensiones de estas se indicarán en los planos o serán establecidas por escrito por parte de la fiscalización, las cuales se pagaran por separado como acero para accesorios.</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canaletas tendrán juntas de dilatación transversal en toda la sección cada 12 m o como se indique  en los planos, sellando la junta con bandas de PVC u otro material similar.</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las canaletas y cajas de pasada serán prefabricadas de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y acero de refuerzo, de las dimensiones indicadas en los planos.   En las esquinas y cambios de dirección tendrán formas especiales según el diseño correspondiente.</w:t>
      </w:r>
    </w:p>
    <w:p w:rsidR="003E56E9" w:rsidRPr="003E56E9" w:rsidRDefault="003E56E9" w:rsidP="003E56E9">
      <w:pPr>
        <w:spacing w:after="0" w:line="240" w:lineRule="auto"/>
        <w:rPr>
          <w:rFonts w:eastAsia="Times New Roman" w:cs="Tahoma"/>
          <w:lang w:val="es-ES_tradnl" w:eastAsia="es-EC"/>
        </w:rPr>
      </w:pPr>
    </w:p>
    <w:p w:rsidR="003E56E9" w:rsidRPr="003E56E9" w:rsidRDefault="001243FB" w:rsidP="003E56E9">
      <w:pPr>
        <w:spacing w:after="0" w:line="240" w:lineRule="auto"/>
        <w:ind w:left="576" w:hanging="576"/>
        <w:jc w:val="left"/>
        <w:outlineLvl w:val="1"/>
        <w:rPr>
          <w:rFonts w:eastAsia="Times New Roman" w:cs="Tahoma"/>
          <w:b/>
          <w:lang w:val="es-ES_tradnl" w:eastAsia="es-EC"/>
        </w:rPr>
      </w:pPr>
      <w:bookmarkStart w:id="96" w:name="_Toc411513755"/>
      <w:bookmarkStart w:id="97" w:name="_Toc468995349"/>
      <w:r>
        <w:rPr>
          <w:rFonts w:eastAsia="Times New Roman" w:cs="Tahoma"/>
          <w:b/>
          <w:lang w:val="es-ES_tradnl" w:eastAsia="es-EC"/>
        </w:rPr>
        <w:t>5</w:t>
      </w:r>
      <w:r w:rsidR="003E56E9">
        <w:rPr>
          <w:rFonts w:eastAsia="Times New Roman" w:cs="Tahoma"/>
          <w:b/>
          <w:lang w:val="es-ES_tradnl" w:eastAsia="es-EC"/>
        </w:rPr>
        <w:t>.4</w:t>
      </w:r>
      <w:r w:rsidR="003E56E9" w:rsidRPr="003E56E9">
        <w:rPr>
          <w:rFonts w:eastAsia="Times New Roman" w:cs="Tahoma"/>
          <w:b/>
          <w:lang w:val="es-ES_tradnl" w:eastAsia="es-EC"/>
        </w:rPr>
        <w:t xml:space="preserve">       Banco de ductos</w:t>
      </w:r>
      <w:bookmarkEnd w:id="96"/>
      <w:bookmarkEnd w:id="97"/>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banco de ductos estará formado por tuberías de PVC reforzadas (tipo B norma 1374) embebidos en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de las dimensiones indicadas en los planos, y con el refuerzo de acero correspondiente. El banco de ductos se apoyará sobre una sustitución de suelo (sub-base clase 3) de la altura indicada en los planos y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5 cm. de hormigón tipo C.</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Durante la instalación, las tuberías deberán descansar sobre apoyos y colocarse separadores adecuados para evitar que se topen entre sí y que se deformen durante el proceso de hormigonado.</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1243FB" w:rsidP="003E56E9">
      <w:pPr>
        <w:spacing w:after="0" w:line="240" w:lineRule="auto"/>
        <w:ind w:left="576" w:hanging="576"/>
        <w:jc w:val="left"/>
        <w:outlineLvl w:val="1"/>
        <w:rPr>
          <w:rFonts w:eastAsia="Times New Roman" w:cs="Tahoma"/>
          <w:b/>
          <w:lang w:val="es-ES_tradnl" w:eastAsia="es-EC"/>
        </w:rPr>
      </w:pPr>
      <w:bookmarkStart w:id="98" w:name="_Toc411513756"/>
      <w:bookmarkStart w:id="99" w:name="_Toc468995350"/>
      <w:r>
        <w:rPr>
          <w:rFonts w:eastAsia="Times New Roman" w:cs="Tahoma"/>
          <w:b/>
          <w:lang w:val="es-ES_tradnl" w:eastAsia="es-EC"/>
        </w:rPr>
        <w:t>5</w:t>
      </w:r>
      <w:r w:rsidR="003E56E9" w:rsidRPr="003E56E9">
        <w:rPr>
          <w:rFonts w:eastAsia="Times New Roman" w:cs="Tahoma"/>
          <w:b/>
          <w:lang w:val="es-ES_tradnl" w:eastAsia="es-EC"/>
        </w:rPr>
        <w:t>.5</w:t>
      </w:r>
      <w:r w:rsidR="003E56E9" w:rsidRPr="003E56E9">
        <w:rPr>
          <w:rFonts w:eastAsia="Times New Roman" w:cs="Tahoma"/>
          <w:b/>
          <w:lang w:val="es-ES_tradnl" w:eastAsia="es-EC"/>
        </w:rPr>
        <w:tab/>
        <w:t>Tapas prefabricadas para canaletas Tipo B y Tipo E</w:t>
      </w:r>
      <w:bookmarkEnd w:id="98"/>
      <w:bookmarkEnd w:id="99"/>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hormigón para canaletas, deberán construirse de acuerdo a las características técnicas (tipo de hormigón y acero de refuerzo), dimensiones y detalle indicados en los planos o como lo determine la Fiscalización; así mismo, todas las tapas de canaletas tipo B3 y tipo E deberán tener un marco de acero galvanizado de las dimensiones y características técnicas detalladas en los planos.</w:t>
      </w:r>
    </w:p>
    <w:p w:rsid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precio unitario debe incluir la fabricación (con marco de acero indicado en los planos para las canaletas tipo B2, B3 y tipo E, conforme a lo señalado en la Tabla de cantidades y Precios), transporte e instalación en el sitio correspondiente.</w:t>
      </w:r>
    </w:p>
    <w:p w:rsidR="003E56E9" w:rsidRPr="0048333E" w:rsidRDefault="003E56E9" w:rsidP="00F24DE8">
      <w:pPr>
        <w:rPr>
          <w:rFonts w:cs="Tahoma"/>
        </w:rPr>
      </w:pPr>
    </w:p>
    <w:p w:rsidR="00525F02" w:rsidRPr="0048333E" w:rsidRDefault="00525F02" w:rsidP="00525F02">
      <w:pPr>
        <w:rPr>
          <w:rFonts w:cs="Tahoma"/>
          <w:lang w:eastAsia="es-ES"/>
        </w:rPr>
      </w:pPr>
      <w:bookmarkStart w:id="100" w:name="_Toc462228229"/>
      <w:bookmarkStart w:id="101" w:name="_Toc462228785"/>
      <w:bookmarkStart w:id="102" w:name="_Toc462228899"/>
      <w:bookmarkStart w:id="103" w:name="_Toc462228230"/>
      <w:bookmarkStart w:id="104" w:name="_Toc462228786"/>
      <w:bookmarkStart w:id="105" w:name="_Toc462228900"/>
      <w:bookmarkStart w:id="106" w:name="_Toc462228231"/>
      <w:bookmarkStart w:id="107" w:name="_Toc462228787"/>
      <w:bookmarkStart w:id="108" w:name="_Toc462228901"/>
      <w:bookmarkStart w:id="109" w:name="_Toc462228232"/>
      <w:bookmarkStart w:id="110" w:name="_Toc462228788"/>
      <w:bookmarkStart w:id="111" w:name="_Toc462228902"/>
      <w:bookmarkStart w:id="112" w:name="_Toc462228233"/>
      <w:bookmarkStart w:id="113" w:name="_Toc462228789"/>
      <w:bookmarkStart w:id="114" w:name="_Toc46222890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525F02" w:rsidRPr="0048333E" w:rsidRDefault="00525F02" w:rsidP="00A91C88">
      <w:pPr>
        <w:pStyle w:val="Ttulo1"/>
      </w:pPr>
      <w:bookmarkStart w:id="115" w:name="_Toc468995351"/>
      <w:r w:rsidRPr="0048333E">
        <w:t>HORMIGONES Y ACERO</w:t>
      </w:r>
      <w:r w:rsidR="009A7EC3">
        <w:t>S</w:t>
      </w:r>
      <w:r w:rsidR="004B3B18">
        <w:t xml:space="preserve"> PARA FUNDACIONES, CANALETAS Y ESTRUCTURAS EN GENERAL</w:t>
      </w:r>
      <w:bookmarkEnd w:id="115"/>
    </w:p>
    <w:p w:rsidR="00525F02" w:rsidRPr="0048333E" w:rsidRDefault="00525F02" w:rsidP="00855C77">
      <w:pPr>
        <w:pStyle w:val="Ttulo2"/>
      </w:pPr>
      <w:bookmarkStart w:id="116" w:name="_Toc468995352"/>
      <w:r w:rsidRPr="0048333E">
        <w:t>Alcance</w:t>
      </w:r>
      <w:bookmarkEnd w:id="116"/>
    </w:p>
    <w:p w:rsidR="00525F02" w:rsidRPr="0048333E" w:rsidRDefault="00525F02" w:rsidP="00525F02">
      <w:pPr>
        <w:rPr>
          <w:rFonts w:cs="Tahoma"/>
        </w:rPr>
      </w:pPr>
      <w:r w:rsidRPr="0048333E">
        <w:rPr>
          <w:rFonts w:cs="Tahoma"/>
        </w:rPr>
        <w:t>Comprende todos los hormigones de cualquier tipo y acero de refuerzo que fueren utilizados en las subestaciones.   Siendo las principales los de fundaciones para columnas principales y equipos, muros de hormigón armado, estructura de edificaciones,  canaletas, canales de drenaje,  veredas, cisterna, etc.</w:t>
      </w:r>
    </w:p>
    <w:p w:rsidR="00525F02" w:rsidRPr="0048333E" w:rsidRDefault="00525F02" w:rsidP="00525F02">
      <w:pPr>
        <w:rPr>
          <w:rFonts w:cs="Tahoma"/>
        </w:rPr>
      </w:pPr>
      <w:r w:rsidRPr="0048333E">
        <w:rPr>
          <w:rFonts w:cs="Tahoma"/>
        </w:rPr>
        <w:lastRenderedPageBreak/>
        <w:t>El Contratista debe suministrar todos los materiales, mano de obra, supervisión y equipo, así como encofrados, preparación, vaciado y curado del hormigón siendo además  responsable de la toma de cilindros de prueba y el transporte de laboratorio aprobado por la Fiscalización.</w:t>
      </w:r>
    </w:p>
    <w:p w:rsidR="00525F02" w:rsidRDefault="00525F02" w:rsidP="00525F02">
      <w:pPr>
        <w:rPr>
          <w:rFonts w:cs="Tahoma"/>
        </w:rPr>
      </w:pPr>
      <w:r w:rsidRPr="0048333E">
        <w:rPr>
          <w:rFonts w:cs="Tahoma"/>
        </w:rPr>
        <w:t xml:space="preserve">En todo lo que no se oponga a estas especificaciones se seguirán las prácticas recomendadas por el Manual de Hormigón del Bureau of </w:t>
      </w:r>
      <w:proofErr w:type="spellStart"/>
      <w:r w:rsidRPr="0048333E">
        <w:rPr>
          <w:rFonts w:cs="Tahoma"/>
        </w:rPr>
        <w:t>Reclamation</w:t>
      </w:r>
      <w:proofErr w:type="spellEnd"/>
      <w:r w:rsidRPr="0048333E">
        <w:rPr>
          <w:rFonts w:cs="Tahoma"/>
        </w:rPr>
        <w:t xml:space="preserve"> de los Estados Unidos de América, última edición.</w:t>
      </w:r>
    </w:p>
    <w:p w:rsidR="003E56E9" w:rsidRPr="0048333E" w:rsidRDefault="003E56E9" w:rsidP="00525F02">
      <w:pPr>
        <w:rPr>
          <w:rFonts w:cs="Tahoma"/>
        </w:rPr>
      </w:pPr>
    </w:p>
    <w:p w:rsidR="00525F02" w:rsidRPr="0048333E" w:rsidRDefault="00525F02" w:rsidP="00855C77">
      <w:pPr>
        <w:pStyle w:val="Ttulo2"/>
      </w:pPr>
      <w:bookmarkStart w:id="117" w:name="_Toc468995353"/>
      <w:r w:rsidRPr="0048333E">
        <w:t>Materiales</w:t>
      </w:r>
      <w:bookmarkEnd w:id="117"/>
    </w:p>
    <w:p w:rsidR="00525F02" w:rsidRPr="0048333E" w:rsidRDefault="00525F02" w:rsidP="00B37052">
      <w:pPr>
        <w:pStyle w:val="Titulo3"/>
      </w:pPr>
      <w:r w:rsidRPr="0048333E">
        <w:t>Cemento.</w:t>
      </w:r>
    </w:p>
    <w:p w:rsidR="00525F02" w:rsidRPr="0048333E" w:rsidRDefault="00525F02" w:rsidP="00525F02">
      <w:pPr>
        <w:rPr>
          <w:rFonts w:cs="Tahoma"/>
        </w:rPr>
      </w:pPr>
      <w:r w:rsidRPr="0048333E">
        <w:rPr>
          <w:rFonts w:cs="Tahoma"/>
        </w:rPr>
        <w:t xml:space="preserve">El cemento deberá cumplir con los requisitos de las especificaciones para cemento Portland ASTM C 150, tipo I y/o IP HE (hormigón pre mezclado)  y tipo GU para hormigones fabricados en sitio con </w:t>
      </w:r>
      <w:proofErr w:type="spellStart"/>
      <w:r w:rsidRPr="0048333E">
        <w:rPr>
          <w:rFonts w:cs="Tahoma"/>
        </w:rPr>
        <w:t>concreteras</w:t>
      </w:r>
      <w:proofErr w:type="spellEnd"/>
      <w:r w:rsidRPr="0048333E">
        <w:rPr>
          <w:rFonts w:cs="Tahoma"/>
        </w:rPr>
        <w:t xml:space="preserve">, con la exigencia adicional de que el contenido de </w:t>
      </w:r>
      <w:proofErr w:type="spellStart"/>
      <w:r w:rsidRPr="0048333E">
        <w:rPr>
          <w:rFonts w:cs="Tahoma"/>
        </w:rPr>
        <w:t>alcalís</w:t>
      </w:r>
      <w:proofErr w:type="spellEnd"/>
      <w:r w:rsidRPr="0048333E">
        <w:rPr>
          <w:rFonts w:cs="Tahoma"/>
        </w:rPr>
        <w:t xml:space="preserve"> no debe exceder al 0.60% medido como óxido de sodio equivalente.   El cemento debe protegerse adecuadamente de la humedad y de la contaminación tanto en tránsito como durante su almacenamiento en el sitio de trabajo.  No podrá  usarse en el trabajo cemento regenerado o</w:t>
      </w:r>
      <w:r w:rsidR="0048333E">
        <w:rPr>
          <w:rFonts w:cs="Tahoma"/>
        </w:rPr>
        <w:t xml:space="preserve"> cemento que contenga terrones.</w:t>
      </w:r>
    </w:p>
    <w:p w:rsidR="00525F02" w:rsidRPr="0048333E" w:rsidRDefault="00525F02" w:rsidP="00525F02">
      <w:pPr>
        <w:rPr>
          <w:rFonts w:cs="Tahoma"/>
        </w:rPr>
      </w:pPr>
      <w:r w:rsidRPr="0048333E">
        <w:rPr>
          <w:rFonts w:cs="Tahoma"/>
        </w:rPr>
        <w:t>Los ensayos a realizarse para demostrar que cumple con la norma ASTM C150, serán en muestras tomadas en el sitio de  almacenamiento, con la presencia de la Fiscalización y los resultados serán entregados a CELEC EP  TRANSELECTRIC  inmediatamente y tendrán una antigüedad no mayor a 30 días.</w:t>
      </w:r>
    </w:p>
    <w:p w:rsidR="00525F02" w:rsidRPr="0048333E" w:rsidRDefault="0048333E" w:rsidP="00B37052">
      <w:pPr>
        <w:pStyle w:val="Titulo3"/>
      </w:pPr>
      <w:r>
        <w:t>A</w:t>
      </w:r>
      <w:r w:rsidR="00525F02" w:rsidRPr="0048333E">
        <w:t>gregados.</w:t>
      </w:r>
    </w:p>
    <w:p w:rsidR="00525F02" w:rsidRPr="0048333E" w:rsidRDefault="00525F02" w:rsidP="00525F02">
      <w:pPr>
        <w:rPr>
          <w:rFonts w:cs="Tahoma"/>
        </w:rPr>
      </w:pPr>
      <w:r w:rsidRPr="0048333E">
        <w:rPr>
          <w:rFonts w:cs="Tahoma"/>
        </w:rPr>
        <w:t>El Contratista podrá seleccionar un proveedor de agregados cualquiera, siempre que envíe a la Fiscalización una comunicación con la siguiente información:</w:t>
      </w:r>
    </w:p>
    <w:p w:rsidR="00525F02" w:rsidRPr="0048333E" w:rsidRDefault="00525F02" w:rsidP="00525F02">
      <w:pPr>
        <w:ind w:left="708" w:hanging="708"/>
        <w:rPr>
          <w:rFonts w:cs="Tahoma"/>
        </w:rPr>
      </w:pPr>
      <w:r w:rsidRPr="0048333E">
        <w:rPr>
          <w:rFonts w:cs="Tahoma"/>
        </w:rPr>
        <w:t>a)</w:t>
      </w:r>
      <w:r w:rsidRPr="0048333E">
        <w:rPr>
          <w:rFonts w:cs="Tahoma"/>
        </w:rPr>
        <w:tab/>
        <w:t xml:space="preserve">Verificación reciente de que el agregado no es de naturaleza reactiva, debiendo cumplir la norma ASTM C87. </w:t>
      </w:r>
      <w:r w:rsidRPr="0048333E">
        <w:rPr>
          <w:rFonts w:cs="Tahoma"/>
        </w:rPr>
        <w:tab/>
      </w:r>
    </w:p>
    <w:p w:rsidR="00525F02" w:rsidRPr="0048333E" w:rsidRDefault="00525F02" w:rsidP="00525F02">
      <w:pPr>
        <w:ind w:left="708" w:hanging="708"/>
        <w:rPr>
          <w:rFonts w:cs="Tahoma"/>
        </w:rPr>
      </w:pPr>
      <w:r w:rsidRPr="0048333E">
        <w:rPr>
          <w:rFonts w:cs="Tahoma"/>
        </w:rPr>
        <w:t>b)</w:t>
      </w:r>
      <w:r w:rsidRPr="0048333E">
        <w:rPr>
          <w:rFonts w:cs="Tahoma"/>
        </w:rPr>
        <w:tab/>
        <w:t>Ensayos granulométricos de los agregados, según especificaciones ASTM C 33.</w:t>
      </w:r>
    </w:p>
    <w:p w:rsidR="00525F02" w:rsidRPr="0048333E" w:rsidRDefault="00525F02" w:rsidP="00525F02">
      <w:pPr>
        <w:ind w:left="708" w:hanging="708"/>
        <w:rPr>
          <w:rFonts w:cs="Tahoma"/>
        </w:rPr>
      </w:pPr>
      <w:r w:rsidRPr="0048333E">
        <w:rPr>
          <w:rFonts w:cs="Tahoma"/>
        </w:rPr>
        <w:t>c)</w:t>
      </w:r>
      <w:r w:rsidRPr="0048333E">
        <w:rPr>
          <w:rFonts w:cs="Tahoma"/>
        </w:rPr>
        <w:tab/>
        <w:t>Fecha en la cual se realizaron las pruebas.</w:t>
      </w:r>
    </w:p>
    <w:p w:rsidR="00525F02" w:rsidRPr="0048333E" w:rsidRDefault="00525F02" w:rsidP="00525F02">
      <w:pPr>
        <w:ind w:left="708" w:hanging="708"/>
        <w:rPr>
          <w:rFonts w:cs="Tahoma"/>
        </w:rPr>
      </w:pPr>
      <w:r w:rsidRPr="0048333E">
        <w:rPr>
          <w:rFonts w:cs="Tahoma"/>
        </w:rPr>
        <w:t>d)</w:t>
      </w:r>
      <w:r w:rsidRPr="0048333E">
        <w:rPr>
          <w:rFonts w:cs="Tahoma"/>
        </w:rPr>
        <w:tab/>
        <w:t>Nombre del laboratorio que ejecutó las pruebas.</w:t>
      </w:r>
    </w:p>
    <w:p w:rsidR="00525F02" w:rsidRPr="0048333E" w:rsidRDefault="00525F02" w:rsidP="00525F02">
      <w:pPr>
        <w:rPr>
          <w:rFonts w:cs="Tahoma"/>
        </w:rPr>
      </w:pPr>
      <w:r w:rsidRPr="0048333E">
        <w:rPr>
          <w:rFonts w:cs="Tahoma"/>
        </w:rPr>
        <w:t>Esta información debe ser entregada a la Fiscalización para su aprobación 15 días antes de comenzar la colocación del hormigón.</w:t>
      </w:r>
    </w:p>
    <w:p w:rsidR="00525F02" w:rsidRPr="0048333E" w:rsidRDefault="00525F02" w:rsidP="00525F02">
      <w:pPr>
        <w:rPr>
          <w:rFonts w:cs="Tahoma"/>
        </w:rPr>
      </w:pPr>
      <w:r w:rsidRPr="0048333E">
        <w:rPr>
          <w:rFonts w:cs="Tahoma"/>
        </w:rPr>
        <w:t>Todos los agregados, arena natural y grava, roca triturada, o una combinación de los dos, serán no reactivos y deben cumplir los requisitos de ASTM C-33.</w:t>
      </w:r>
    </w:p>
    <w:p w:rsidR="00525F02" w:rsidRPr="0048333E" w:rsidRDefault="00525F02" w:rsidP="00525F02">
      <w:pPr>
        <w:rPr>
          <w:rFonts w:cs="Tahoma"/>
        </w:rPr>
      </w:pPr>
      <w:r w:rsidRPr="0048333E">
        <w:rPr>
          <w:rFonts w:cs="Tahoma"/>
        </w:rPr>
        <w:t>El agregado fino estará compuesto de arena natural o una combinación de arena natural y arena manufacturada;  el contenido de arena natural será mayor al 30% del total del agregado fino.   La granulometría será uniforme de acuerdo con las secciones para agregado fino de las especificaciones ASTM C-33 para agregado fino de hormigón.</w:t>
      </w:r>
    </w:p>
    <w:p w:rsidR="00525F02" w:rsidRPr="0048333E" w:rsidRDefault="00525F02" w:rsidP="00525F02">
      <w:pPr>
        <w:rPr>
          <w:rFonts w:cs="Tahoma"/>
        </w:rPr>
      </w:pPr>
      <w:r w:rsidRPr="0048333E">
        <w:rPr>
          <w:rFonts w:cs="Tahoma"/>
        </w:rPr>
        <w:t xml:space="preserve">El agregado grueso cumplirá lo indicado en las secciones para agregado grueso de la ASTM designación  C-33. Será bien graduado y estará compuesto de grava lavada o roca </w:t>
      </w:r>
      <w:r w:rsidRPr="0048333E">
        <w:rPr>
          <w:rFonts w:cs="Tahoma"/>
        </w:rPr>
        <w:lastRenderedPageBreak/>
        <w:t>triturada consistente de partículas duras, fuertes y durables, sin laminaciones, partiduras, recubrimientos, partículas suaves, porosas y deleznables.  Pasará el tamiz de 25 mm y será retenido en el número 4.  Su granulometría debe satisfacer las condiciones de la norma ASTM C-33 para el tamaño nominal máximo de agregado 1”- No. 4.</w:t>
      </w:r>
    </w:p>
    <w:p w:rsidR="00525F02" w:rsidRPr="0048333E" w:rsidRDefault="00525F02" w:rsidP="00525F02">
      <w:pPr>
        <w:rPr>
          <w:rFonts w:cs="Tahoma"/>
        </w:rPr>
      </w:pPr>
      <w:r w:rsidRPr="0048333E">
        <w:rPr>
          <w:rFonts w:cs="Tahoma"/>
        </w:rPr>
        <w:t>La arena para el mortero cumplirá con la designación C 144 de ASTM.</w:t>
      </w:r>
    </w:p>
    <w:p w:rsidR="00525F02" w:rsidRPr="0048333E" w:rsidRDefault="00525F02" w:rsidP="00525F02">
      <w:pPr>
        <w:rPr>
          <w:rFonts w:cs="Tahoma"/>
        </w:rPr>
      </w:pPr>
      <w:r w:rsidRPr="0048333E">
        <w:rPr>
          <w:rFonts w:cs="Tahoma"/>
        </w:rPr>
        <w:t>Los agregados para hormigón serán obtenidos de fuentes aprobados por la Fiscalización y que cumplan con los requisitos especificados.</w:t>
      </w:r>
    </w:p>
    <w:p w:rsidR="00525F02" w:rsidRPr="0048333E" w:rsidRDefault="00525F02" w:rsidP="00525F02">
      <w:pPr>
        <w:rPr>
          <w:rFonts w:cs="Tahoma"/>
        </w:rPr>
      </w:pPr>
      <w:r w:rsidRPr="0048333E">
        <w:rPr>
          <w:rFonts w:cs="Tahoma"/>
        </w:rPr>
        <w:t>El  Contratista entregará cuatro copias certificadas con los datos de los ensayos referentes a la reactividad potencial alcalina del cemento con los agregados.  Estos ensayos se ejecutarán de acuerdo con las especificaciones tentativas ASTM designación C-289.  Los datos de los ensayos realizados durante un período de tres (3) meses previos a su utilización serán aceptados bajo la certificación de un laboratorio de ensayos acreditado y aceptado por la Fiscalización.</w:t>
      </w:r>
    </w:p>
    <w:p w:rsidR="00525F02" w:rsidRPr="0048333E" w:rsidRDefault="00525F02" w:rsidP="00525F02">
      <w:pPr>
        <w:rPr>
          <w:rFonts w:cs="Tahoma"/>
        </w:rPr>
      </w:pPr>
      <w:r w:rsidRPr="0048333E">
        <w:rPr>
          <w:rFonts w:cs="Tahoma"/>
        </w:rPr>
        <w:t>El Contratista entregará cuatro  copias certificadas del análisis petrográfico de los agregados grueso y fino a ser usados en el hormigón, ejecutado de acuerdo con la norma ASTM designación C 295.  Los exámenes recientes del agregado, realizados dentro de un período de tres (3) meses previos a su utilización, serán aceptados bajo la verificación de un laboratorio de ensayos acreditado y aprobado por la Fiscalización.  Estos ensayos deben indicar concluyentemente la aptitud de los agregados para ser usados con el cemento elegido.</w:t>
      </w:r>
    </w:p>
    <w:p w:rsidR="00525F02" w:rsidRPr="0048333E" w:rsidRDefault="00525F02" w:rsidP="00B37052">
      <w:pPr>
        <w:pStyle w:val="Titulo3"/>
      </w:pPr>
      <w:r w:rsidRPr="0048333E">
        <w:t>Agua.</w:t>
      </w:r>
    </w:p>
    <w:p w:rsidR="00525F02" w:rsidRPr="0048333E" w:rsidRDefault="00525F02" w:rsidP="00525F02">
      <w:pPr>
        <w:rPr>
          <w:rFonts w:cs="Tahoma"/>
        </w:rPr>
      </w:pPr>
      <w:r w:rsidRPr="0048333E">
        <w:rPr>
          <w:rFonts w:cs="Tahoma"/>
        </w:rPr>
        <w:t>El agua que se use para mezclas de hormigón debe ser limpia y estar libre de cantidades nocivas de aceite, ácidos, álcalis, sales, materia orgánica  u otras substancias que puedan ser perjudiciales al hormigón o al acero, lo cual debe demostrar el Contratista mediante los correspondientes certificados expedidos por laboratorios aprobados por la Fiscalización.   El agua potable es generalmente aceptable.  Si se contempla el uso de agua impotable la selección de proporciones debe basarse en mezclas de hormigón preparadas usando aguas de la misma fuente.  Las probetas de ensayos preparadas con agua impotable deben tener resistencias a los 7 y a los 28 días iguales al 90% de la resistencia de especímenes similares hechos con agua destilada.  La comparación de resistencias debe hacerse en morteros idénticos, a excepción de agua, preparados y ensayos siguiendo el Método de Ensayo para Resistencia a la compresión de Morteros con Cemento Hidráulico usando especímenes cúbicos de 5 cm. (2”) designación ASTM C-109.  Las fuentes de agua deben ser presentadas para aprobación 30 días antes de su empleo en el hormigón.</w:t>
      </w:r>
    </w:p>
    <w:p w:rsidR="00525F02" w:rsidRPr="0048333E" w:rsidRDefault="00525F02" w:rsidP="00B37052">
      <w:pPr>
        <w:pStyle w:val="Titulo3"/>
      </w:pPr>
      <w:r w:rsidRPr="0048333E">
        <w:t>Inclusión de Aire.</w:t>
      </w:r>
    </w:p>
    <w:p w:rsidR="00525F02" w:rsidRPr="0048333E" w:rsidRDefault="00525F02" w:rsidP="00525F02">
      <w:pPr>
        <w:rPr>
          <w:rFonts w:cs="Tahoma"/>
        </w:rPr>
      </w:pPr>
      <w:r w:rsidRPr="0048333E">
        <w:rPr>
          <w:rFonts w:cs="Tahoma"/>
        </w:rPr>
        <w:t>El aire intrusivo no debe exceder en ningún caso de un 5% en volumen y cumplirá con las normas ASTM C-260 y C-233.</w:t>
      </w:r>
    </w:p>
    <w:p w:rsidR="00525F02" w:rsidRDefault="00525F02" w:rsidP="00855C77">
      <w:pPr>
        <w:pStyle w:val="Ttulo2"/>
      </w:pPr>
      <w:bookmarkStart w:id="118" w:name="_Toc468995354"/>
      <w:r w:rsidRPr="0048333E">
        <w:t>Mezcla de diseño</w:t>
      </w:r>
      <w:bookmarkEnd w:id="118"/>
    </w:p>
    <w:p w:rsidR="00525F02" w:rsidRPr="0048333E" w:rsidRDefault="00525F02" w:rsidP="00525F02">
      <w:pPr>
        <w:rPr>
          <w:rFonts w:cs="Tahoma"/>
        </w:rPr>
      </w:pPr>
      <w:r w:rsidRPr="0048333E">
        <w:rPr>
          <w:rFonts w:cs="Tahoma"/>
        </w:rPr>
        <w:t xml:space="preserve">La mezcla para cada tipo de agregados y tipo de cemento, debe diseñarse en un laboratorio de ensayos aprobado por la Fiscalización y presentarse a CELEC EP TRANSELECTRIC  para su aprobación 15 días antes de la iniciación del hormigonado.  La </w:t>
      </w:r>
      <w:r w:rsidRPr="0048333E">
        <w:rPr>
          <w:rFonts w:cs="Tahoma"/>
        </w:rPr>
        <w:lastRenderedPageBreak/>
        <w:t xml:space="preserve">resistencia de la mezcla de diseño debe cumplir con la norma ACI  214.  No se permitirá </w:t>
      </w:r>
      <w:proofErr w:type="spellStart"/>
      <w:r w:rsidRPr="0048333E">
        <w:rPr>
          <w:rFonts w:cs="Tahoma"/>
        </w:rPr>
        <w:t>hormigonar</w:t>
      </w:r>
      <w:proofErr w:type="spellEnd"/>
      <w:r w:rsidRPr="0048333E">
        <w:rPr>
          <w:rFonts w:cs="Tahoma"/>
        </w:rPr>
        <w:t xml:space="preserve"> utilizando mezclas no aprobadas por la Fiscalización.</w:t>
      </w:r>
    </w:p>
    <w:p w:rsidR="00525F02" w:rsidRPr="0048333E" w:rsidRDefault="00525F02" w:rsidP="00855C77">
      <w:pPr>
        <w:pStyle w:val="Ttulo2"/>
      </w:pPr>
      <w:bookmarkStart w:id="119" w:name="_Toc468995355"/>
      <w:r w:rsidRPr="0048333E">
        <w:t>Fabricación de hormigón</w:t>
      </w:r>
      <w:bookmarkEnd w:id="119"/>
    </w:p>
    <w:p w:rsidR="00525F02" w:rsidRPr="0048333E" w:rsidRDefault="0048333E" w:rsidP="00525F02">
      <w:pPr>
        <w:rPr>
          <w:rFonts w:cs="Tahoma"/>
        </w:rPr>
      </w:pPr>
      <w:r>
        <w:rPr>
          <w:rFonts w:cs="Tahoma"/>
        </w:rPr>
        <w:t>L</w:t>
      </w:r>
      <w:r w:rsidR="00525F02" w:rsidRPr="0048333E">
        <w:rPr>
          <w:rFonts w:cs="Tahoma"/>
        </w:rPr>
        <w:t>a medida, mezcla y colocación del hormigón, debe ceñirse a los requisitos del Código de Construcción para Concreto Reforzado, ACI 318 y la Práctica Recomendada para Medida, Mezcla y Colocación de Hormigón, ACI C-14.   En ningún caso se permitirá el mezclado  a mano.  Cuando se utilice hormigón premezclado, la planta y medios de transporte, deben ser aprobados por la Fiscalización, con 15 días antes de su empleo.</w:t>
      </w:r>
    </w:p>
    <w:p w:rsidR="00525F02" w:rsidRPr="0048333E" w:rsidRDefault="00525F02" w:rsidP="00B37052">
      <w:pPr>
        <w:pStyle w:val="Titulo3"/>
      </w:pPr>
      <w:r w:rsidRPr="0048333E">
        <w:t>Mezcladora.</w:t>
      </w:r>
    </w:p>
    <w:p w:rsidR="00525F02" w:rsidRDefault="00525F02" w:rsidP="00525F02">
      <w:pPr>
        <w:rPr>
          <w:rFonts w:cs="Tahoma"/>
        </w:rPr>
      </w:pPr>
      <w:r w:rsidRPr="0048333E">
        <w:rPr>
          <w:rFonts w:cs="Tahoma"/>
        </w:rPr>
        <w:t>El Contratista previa la aprobación de la Fiscalización podrá usar camiones mezcladores aprobados o una mezcladora de paradas,  que produzcan una distribución uniforme de material dentro del tiempo especificado y una descarga del hormigón sin segregación.</w:t>
      </w:r>
    </w:p>
    <w:p w:rsidR="00827D9A" w:rsidRPr="0048333E" w:rsidRDefault="00827D9A" w:rsidP="00525F02">
      <w:pPr>
        <w:rPr>
          <w:rFonts w:cs="Tahoma"/>
        </w:rPr>
      </w:pPr>
    </w:p>
    <w:p w:rsidR="00525F02" w:rsidRPr="0048333E" w:rsidRDefault="00525F02" w:rsidP="00B37052">
      <w:pPr>
        <w:pStyle w:val="Titulo3"/>
      </w:pPr>
      <w:r w:rsidRPr="0048333E">
        <w:t>Equipo de medición.</w:t>
      </w:r>
    </w:p>
    <w:p w:rsidR="00525F02" w:rsidRPr="0048333E" w:rsidRDefault="00525F02" w:rsidP="00525F02">
      <w:pPr>
        <w:rPr>
          <w:rFonts w:cs="Tahoma"/>
        </w:rPr>
      </w:pPr>
      <w:r w:rsidRPr="0048333E">
        <w:rPr>
          <w:rFonts w:cs="Tahoma"/>
        </w:rPr>
        <w:t>Todo el material para el hormigón será dosificado al peso.  No se permitirá el uso de balanzas de resorte.  El cemento será medido con una tolerancia del 1% y los agregados con el 3% de los pesos nominales requeridos.  La cantidad de humedad en los  agregados será determinada por un método aprobado por la  Fiscalización y será descontado de la  cantidad de agua a añadirse a la mezcla.</w:t>
      </w:r>
    </w:p>
    <w:p w:rsidR="00525F02" w:rsidRPr="0048333E" w:rsidRDefault="00525F02" w:rsidP="00B37052">
      <w:pPr>
        <w:pStyle w:val="Titulo3"/>
      </w:pPr>
      <w:r w:rsidRPr="0048333E">
        <w:t>Tiempo de mezclado.</w:t>
      </w:r>
    </w:p>
    <w:p w:rsidR="00525F02" w:rsidRPr="0048333E" w:rsidRDefault="0048333E" w:rsidP="00525F02">
      <w:pPr>
        <w:rPr>
          <w:rFonts w:cs="Tahoma"/>
        </w:rPr>
      </w:pPr>
      <w:r>
        <w:rPr>
          <w:rFonts w:cs="Tahoma"/>
        </w:rPr>
        <w:t xml:space="preserve">El </w:t>
      </w:r>
      <w:r w:rsidR="00525F02" w:rsidRPr="0048333E">
        <w:rPr>
          <w:rFonts w:cs="Tahoma"/>
        </w:rPr>
        <w:t>tiempo de mezclado se regulará de manera que se asegure una mezcla homogénea de todos los materiales.  En todo caso, no debe ser inferior al calculado por la siguiente expresión:</w:t>
      </w:r>
    </w:p>
    <w:p w:rsidR="00525F02" w:rsidRPr="0048333E" w:rsidRDefault="00525F02" w:rsidP="00525F02">
      <w:pPr>
        <w:ind w:left="708" w:firstLine="708"/>
        <w:rPr>
          <w:rFonts w:cs="Tahoma"/>
        </w:rPr>
      </w:pPr>
      <w:r w:rsidRPr="0048333E">
        <w:rPr>
          <w:rFonts w:cs="Tahoma"/>
        </w:rPr>
        <w:t>T = 1.00 + V/3</w:t>
      </w:r>
    </w:p>
    <w:p w:rsidR="00525F02" w:rsidRPr="0048333E" w:rsidRDefault="00525F02" w:rsidP="00525F02">
      <w:pPr>
        <w:rPr>
          <w:rFonts w:cs="Tahoma"/>
        </w:rPr>
      </w:pPr>
      <w:r w:rsidRPr="0048333E">
        <w:rPr>
          <w:rFonts w:cs="Tahoma"/>
        </w:rPr>
        <w:t>Siendo (T) el tiempo mínimo en minutos  de mezclado para una mezcladora  con una capacidad (V) en m3.</w:t>
      </w:r>
    </w:p>
    <w:p w:rsidR="00525F02" w:rsidRPr="0048333E" w:rsidRDefault="00525F02" w:rsidP="00525F02">
      <w:pPr>
        <w:rPr>
          <w:rFonts w:cs="Tahoma"/>
        </w:rPr>
      </w:pPr>
      <w:r w:rsidRPr="0048333E">
        <w:rPr>
          <w:rFonts w:cs="Tahoma"/>
        </w:rPr>
        <w:t>Cuando el transporte del hormigón haya utilizado camiones mezcladores el hormigón enviado al sitio de utilización será mezclado en ruta.  La mezcla cumplirá las especificaciones  ASTM C-94.  La mezcla será rigurosamente controlada en el tiempo de agitación, tiempo de mezclado y tiempo total, luego del arribo al sitio.   El hormigón será colocado en el sitio final en los encofrados, dentro de la  1 1/2  horas después de la adición del agua a la mezcla.</w:t>
      </w:r>
    </w:p>
    <w:p w:rsidR="00525F02" w:rsidRDefault="00525F02" w:rsidP="00525F02">
      <w:pPr>
        <w:rPr>
          <w:rFonts w:cs="Tahoma"/>
        </w:rPr>
      </w:pPr>
      <w:r w:rsidRPr="0048333E">
        <w:rPr>
          <w:rFonts w:cs="Tahoma"/>
        </w:rPr>
        <w:t>Si se estima que el tiempo de transporte del hormigón pudiere ser mayor de una hora, necesariamente el transporte se hará con la mezcla en seco, agregando el agua en el sitio de vaciado.</w:t>
      </w:r>
    </w:p>
    <w:p w:rsidR="001243FB" w:rsidRPr="0048333E" w:rsidRDefault="001243FB" w:rsidP="00525F02">
      <w:pPr>
        <w:rPr>
          <w:rFonts w:cs="Tahoma"/>
        </w:rPr>
      </w:pPr>
    </w:p>
    <w:p w:rsidR="00525F02" w:rsidRPr="0048333E" w:rsidRDefault="00525F02" w:rsidP="00B37052">
      <w:pPr>
        <w:pStyle w:val="Titulo3"/>
      </w:pPr>
      <w:r w:rsidRPr="0048333E">
        <w:t>Consistencia.</w:t>
      </w:r>
    </w:p>
    <w:p w:rsidR="00525F02" w:rsidRPr="0048333E" w:rsidRDefault="00525F02" w:rsidP="00525F02">
      <w:pPr>
        <w:rPr>
          <w:rFonts w:cs="Tahoma"/>
        </w:rPr>
      </w:pPr>
      <w:r w:rsidRPr="0048333E">
        <w:rPr>
          <w:rFonts w:cs="Tahoma"/>
        </w:rPr>
        <w:t xml:space="preserve">A menos que se determine de otra manera por la Fiscalización, el asentamiento del hormigón será el siguiente, medido por el método del cono de </w:t>
      </w:r>
      <w:proofErr w:type="spellStart"/>
      <w:r w:rsidRPr="0048333E">
        <w:rPr>
          <w:rFonts w:cs="Tahoma"/>
        </w:rPr>
        <w:t>Abrahms</w:t>
      </w:r>
      <w:proofErr w:type="spellEnd"/>
      <w:r w:rsidRPr="0048333E">
        <w:rPr>
          <w:rFonts w:cs="Tahoma"/>
        </w:rPr>
        <w:t xml:space="preserve">. </w:t>
      </w:r>
    </w:p>
    <w:p w:rsidR="00525F02" w:rsidRPr="0048333E" w:rsidRDefault="00525F02" w:rsidP="00525F02">
      <w:pPr>
        <w:jc w:val="center"/>
        <w:rPr>
          <w:rFonts w:cs="Tahoma"/>
          <w:b/>
        </w:rPr>
      </w:pPr>
      <w:r w:rsidRPr="0048333E">
        <w:rPr>
          <w:rFonts w:cs="Tahoma"/>
          <w:b/>
        </w:rPr>
        <w:lastRenderedPageBreak/>
        <w:t>Asentamiento</w:t>
      </w:r>
    </w:p>
    <w:p w:rsidR="00525F02" w:rsidRPr="0048333E" w:rsidRDefault="00525F02" w:rsidP="00525F02">
      <w:pPr>
        <w:rPr>
          <w:rFonts w:cs="Tahoma"/>
        </w:rPr>
      </w:pPr>
      <w:r w:rsidRPr="0048333E">
        <w:rPr>
          <w:rFonts w:cs="Tahoma"/>
        </w:rPr>
        <w:t>Tipo de estructura</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 xml:space="preserve">     Máximo        Mínimo</w:t>
      </w:r>
    </w:p>
    <w:p w:rsidR="00525F02" w:rsidRPr="0048333E" w:rsidRDefault="003D3050" w:rsidP="00525F02">
      <w:pPr>
        <w:rPr>
          <w:rFonts w:cs="Tahoma"/>
        </w:rPr>
      </w:pPr>
      <w:r>
        <w:rPr>
          <w:rFonts w:cs="Tahoma"/>
        </w:rPr>
        <w:t>-------------------------------</w:t>
      </w:r>
      <w:r w:rsidR="00525F02" w:rsidRPr="0048333E">
        <w:rPr>
          <w:rFonts w:cs="Tahoma"/>
        </w:rPr>
        <w:t>---------------------------------------------------------------------------Paredes reforzadas de fundación y fundaciones</w:t>
      </w:r>
      <w:r w:rsidR="00525F02" w:rsidRPr="0048333E">
        <w:rPr>
          <w:rFonts w:cs="Tahoma"/>
        </w:rPr>
        <w:tab/>
        <w:t xml:space="preserve">        80 mm           40 mm</w:t>
      </w:r>
    </w:p>
    <w:p w:rsidR="00525F02" w:rsidRPr="0048333E" w:rsidRDefault="00525F02" w:rsidP="00525F02">
      <w:pPr>
        <w:rPr>
          <w:rFonts w:cs="Tahoma"/>
        </w:rPr>
      </w:pPr>
      <w:r w:rsidRPr="0048333E">
        <w:rPr>
          <w:rFonts w:cs="Tahoma"/>
        </w:rPr>
        <w:t>Losas, vigas y columnas</w:t>
      </w:r>
      <w:r w:rsidRPr="0048333E">
        <w:rPr>
          <w:rFonts w:cs="Tahoma"/>
        </w:rPr>
        <w:tab/>
      </w:r>
      <w:r w:rsidRPr="0048333E">
        <w:rPr>
          <w:rFonts w:cs="Tahoma"/>
        </w:rPr>
        <w:tab/>
      </w:r>
      <w:r w:rsidRPr="0048333E">
        <w:rPr>
          <w:rFonts w:cs="Tahoma"/>
        </w:rPr>
        <w:tab/>
      </w:r>
      <w:r w:rsidRPr="0048333E">
        <w:rPr>
          <w:rFonts w:cs="Tahoma"/>
        </w:rPr>
        <w:tab/>
        <w:t xml:space="preserve">       100 mm          50 mm</w:t>
      </w:r>
    </w:p>
    <w:p w:rsidR="00525F02" w:rsidRPr="0048333E" w:rsidRDefault="00525F02" w:rsidP="00525F02">
      <w:pPr>
        <w:rPr>
          <w:rFonts w:cs="Tahoma"/>
        </w:rPr>
      </w:pPr>
      <w:r w:rsidRPr="0048333E">
        <w:rPr>
          <w:rFonts w:cs="Tahoma"/>
        </w:rPr>
        <w:t>Fundaciones bajo agua</w:t>
      </w:r>
      <w:r w:rsidRPr="0048333E">
        <w:rPr>
          <w:rFonts w:cs="Tahoma"/>
        </w:rPr>
        <w:tab/>
      </w:r>
      <w:r w:rsidRPr="0048333E">
        <w:rPr>
          <w:rFonts w:cs="Tahoma"/>
        </w:rPr>
        <w:tab/>
      </w:r>
      <w:r w:rsidRPr="0048333E">
        <w:rPr>
          <w:rFonts w:cs="Tahoma"/>
        </w:rPr>
        <w:tab/>
        <w:t xml:space="preserve">    Será definido por la Fiscalización</w:t>
      </w:r>
    </w:p>
    <w:p w:rsidR="003D3050" w:rsidRDefault="003D3050" w:rsidP="00525F02">
      <w:pPr>
        <w:rPr>
          <w:rFonts w:cs="Tahoma"/>
        </w:rPr>
      </w:pPr>
    </w:p>
    <w:p w:rsidR="00827D9A" w:rsidRPr="0048333E" w:rsidRDefault="00525F02" w:rsidP="00525F02">
      <w:pPr>
        <w:rPr>
          <w:rFonts w:cs="Tahoma"/>
        </w:rPr>
      </w:pPr>
      <w:r w:rsidRPr="0048333E">
        <w:rPr>
          <w:rFonts w:cs="Tahoma"/>
        </w:rPr>
        <w:t xml:space="preserve">Si la Fiscalización estima necesario, ordenará que se haga una prueba de asentamiento del hormigón que sale de la mezcladora, y otra del mismo hormigón en el momento de vaciado, la diferencia de asentamiento no será mayor a 20 </w:t>
      </w:r>
      <w:proofErr w:type="spellStart"/>
      <w:r w:rsidRPr="0048333E">
        <w:rPr>
          <w:rFonts w:cs="Tahoma"/>
        </w:rPr>
        <w:t>mm.</w:t>
      </w:r>
      <w:proofErr w:type="spellEnd"/>
    </w:p>
    <w:p w:rsidR="00525F02" w:rsidRPr="0048333E" w:rsidRDefault="00525F02" w:rsidP="00855C77">
      <w:pPr>
        <w:pStyle w:val="Ttulo2"/>
      </w:pPr>
      <w:bookmarkStart w:id="120" w:name="_Toc468995356"/>
      <w:r w:rsidRPr="0048333E">
        <w:t>Colocación del hormigón</w:t>
      </w:r>
      <w:bookmarkEnd w:id="120"/>
    </w:p>
    <w:p w:rsidR="00525F02" w:rsidRPr="0048333E" w:rsidRDefault="003D3050" w:rsidP="00B37052">
      <w:pPr>
        <w:pStyle w:val="Titulo3"/>
      </w:pPr>
      <w:r>
        <w:t xml:space="preserve">      </w:t>
      </w:r>
      <w:r w:rsidR="00525F02" w:rsidRPr="0048333E">
        <w:t>Consideraciones generales.</w:t>
      </w:r>
    </w:p>
    <w:p w:rsidR="00525F02" w:rsidRPr="0048333E" w:rsidRDefault="00525F02" w:rsidP="00525F02">
      <w:pPr>
        <w:rPr>
          <w:rFonts w:cs="Tahoma"/>
        </w:rPr>
      </w:pPr>
      <w:r w:rsidRPr="0048333E">
        <w:rPr>
          <w:rFonts w:cs="Tahoma"/>
        </w:rPr>
        <w:t>El Contratista debe comunicar a la Fiscalización con 24 horas de anticipación los lugares donde va a colocar el hormigón.</w:t>
      </w:r>
    </w:p>
    <w:p w:rsidR="00525F02" w:rsidRPr="0048333E" w:rsidRDefault="00525F02" w:rsidP="00525F02">
      <w:pPr>
        <w:rPr>
          <w:rFonts w:cs="Tahoma"/>
        </w:rPr>
      </w:pPr>
      <w:r w:rsidRPr="0048333E">
        <w:rPr>
          <w:rFonts w:cs="Tahoma"/>
        </w:rPr>
        <w:t>La colocación del hormigón se podrá ejecutar en el sitio de la obra solo con la presencia de la Fiscalización.</w:t>
      </w:r>
    </w:p>
    <w:p w:rsidR="00525F02" w:rsidRPr="0048333E" w:rsidRDefault="00525F02" w:rsidP="00525F02">
      <w:pPr>
        <w:rPr>
          <w:rFonts w:cs="Tahoma"/>
        </w:rPr>
      </w:pPr>
      <w:r w:rsidRPr="0048333E">
        <w:rPr>
          <w:rFonts w:cs="Tahoma"/>
        </w:rPr>
        <w:t>Inmediatamente antes de la colocación del hormigón se deben limpiar las áreas excavadas y/o las superficies  de los encofrados.   El agua, el  suelo, lodo, viruta de madera que se encuentren en el fondo de la excavación deben ser removidos y desalojados.   La cuadrilla de hormigón del Contratista debe estar equipada con por lo menos una bomba de agua, y dos vibradores en  buen estado de funcionamiento, y canaleta o mangas para dirigir el flujo del hormigón.  El Contratista no iniciará la colocación del hormigón hasta cuando las excavaciones y/o las formaletas y los elementos embebidos hayan sido inspeccionados por la Fiscalización.  Esta inspección no relevará al Contratista  de su responsabilidad de conservar la excavación y demás elementos en condiciones aceptables hasta cuando se termine la colocación del hormigón.</w:t>
      </w:r>
    </w:p>
    <w:p w:rsidR="00525F02" w:rsidRPr="0048333E" w:rsidRDefault="00525F02" w:rsidP="00525F02">
      <w:pPr>
        <w:rPr>
          <w:rFonts w:cs="Tahoma"/>
        </w:rPr>
      </w:pPr>
      <w:r w:rsidRPr="0048333E">
        <w:rPr>
          <w:rFonts w:cs="Tahoma"/>
        </w:rPr>
        <w:t>La colocación del hormigón debe llevare a cabo en tal forma que se evite la segregación del agregado.  Para reducir la segregación del agregado grueso, el hormigón no se dejará caer sobre zonas densas de varillas de refuerzo o sobre los ángulos de anclaje; en tales casos debe usarse canaletas o mangas.   En ningún caso se dejará que el hormigón caiga libremente a más de 1.50 m de altura.</w:t>
      </w:r>
    </w:p>
    <w:p w:rsidR="00525F02" w:rsidRPr="0048333E" w:rsidRDefault="00525F02" w:rsidP="00525F02">
      <w:pPr>
        <w:rPr>
          <w:rFonts w:cs="Tahoma"/>
        </w:rPr>
      </w:pPr>
      <w:r w:rsidRPr="0048333E">
        <w:rPr>
          <w:rFonts w:cs="Tahoma"/>
        </w:rPr>
        <w:t>El hormigón debe consolidarse solamente mediante vibradores de la frecuencia necesaria para garantizar la consolidación del hormigón en una masa densa, homogénea sin vacíos.  Los vibradores de inmersión deben tener una frecuencia de vibración comprendida entre 6000 y 7000 vibraciones por minuto cuando estén sumergidos en el hormigón y no deben ser de un diámetro mayor a 2 1/2 pulgadas.</w:t>
      </w:r>
    </w:p>
    <w:p w:rsidR="00525F02" w:rsidRPr="0048333E" w:rsidRDefault="00525F02" w:rsidP="00525F02">
      <w:pPr>
        <w:rPr>
          <w:rFonts w:cs="Tahoma"/>
        </w:rPr>
      </w:pPr>
      <w:r w:rsidRPr="0048333E">
        <w:rPr>
          <w:rFonts w:cs="Tahoma"/>
        </w:rPr>
        <w:t xml:space="preserve">El vibrador no debe ser utilizado para desplazar el hormigón y debe colocarse en forma totalmente vertical, haciendo que penetre en la capa inmediatamente inferior.   La separación entre dos puntos de inmersión del vibrador no debe ser mayor que 2/3 del </w:t>
      </w:r>
      <w:r w:rsidRPr="0048333E">
        <w:rPr>
          <w:rFonts w:cs="Tahoma"/>
        </w:rPr>
        <w:lastRenderedPageBreak/>
        <w:t>radio de acción del vibrador sumergido en el hormigón que se está compactando.   El tiempo de vibración se prolongará hasta que empiece a aflorar la lechada del hormigón, asegurándose la obtención de la máxima densidad posible, y un perfecto contacto con la superficie de encofrados y armaduras.    El vibrador no debe quedar en contacto con las armaduras y demás elementos embebidos.</w:t>
      </w:r>
    </w:p>
    <w:p w:rsidR="00525F02" w:rsidRPr="0048333E" w:rsidRDefault="00525F02" w:rsidP="00525F02">
      <w:pPr>
        <w:rPr>
          <w:rFonts w:cs="Tahoma"/>
        </w:rPr>
      </w:pPr>
      <w:r w:rsidRPr="0048333E">
        <w:rPr>
          <w:rFonts w:cs="Tahoma"/>
        </w:rPr>
        <w:t xml:space="preserve">En sitios donde el hormigón se coloque con formaletas o contra el suelo sin disturbar, se debe humedecer las superficies de contacto antes de </w:t>
      </w:r>
      <w:proofErr w:type="spellStart"/>
      <w:r w:rsidRPr="0048333E">
        <w:rPr>
          <w:rFonts w:cs="Tahoma"/>
        </w:rPr>
        <w:t>hormigonar</w:t>
      </w:r>
      <w:proofErr w:type="spellEnd"/>
      <w:r w:rsidRPr="0048333E">
        <w:rPr>
          <w:rFonts w:cs="Tahoma"/>
        </w:rPr>
        <w:t xml:space="preserve"> a menos que el  tratamiento superficial de las formaletas o la humedad del suelo sean, según criterio de la Fiscalización, suficientes para que este requisito se haga innecesario.</w:t>
      </w:r>
    </w:p>
    <w:p w:rsidR="00525F02" w:rsidRPr="0048333E" w:rsidRDefault="00525F02" w:rsidP="00525F02">
      <w:pPr>
        <w:rPr>
          <w:rFonts w:cs="Tahoma"/>
        </w:rPr>
      </w:pPr>
      <w:r w:rsidRPr="0048333E">
        <w:rPr>
          <w:rFonts w:cs="Tahoma"/>
        </w:rPr>
        <w:t xml:space="preserve">El hormigón que no haya sido colocado dentro de una media hora después de que todos los componentes hayan sido mezclados, debe descartarse y botarse a cuenta y costo del Contratista.  Tampoco podrá colocarse ningún hormigón que haya empezado a fraguar, </w:t>
      </w:r>
      <w:proofErr w:type="spellStart"/>
      <w:r w:rsidRPr="0048333E">
        <w:rPr>
          <w:rFonts w:cs="Tahoma"/>
        </w:rPr>
        <w:t>aún</w:t>
      </w:r>
      <w:proofErr w:type="spellEnd"/>
      <w:r w:rsidRPr="0048333E">
        <w:rPr>
          <w:rFonts w:cs="Tahoma"/>
        </w:rPr>
        <w:t xml:space="preserve"> cuando el tiempo especificado no haya transcurrido.</w:t>
      </w:r>
    </w:p>
    <w:p w:rsidR="00525F02" w:rsidRPr="0048333E" w:rsidRDefault="00525F02" w:rsidP="00525F02">
      <w:pPr>
        <w:rPr>
          <w:rFonts w:cs="Tahoma"/>
        </w:rPr>
      </w:pPr>
      <w:r w:rsidRPr="0048333E">
        <w:rPr>
          <w:rFonts w:cs="Tahoma"/>
        </w:rPr>
        <w:t>En caso de que el Contratista requiera colocar hormigón en jornadas nocturnas, sin costo adicional debe instalar todo el sistema de iluminación y de seguridad que se requiera de acuerdo al juicio de la Fiscalización.</w:t>
      </w:r>
    </w:p>
    <w:p w:rsidR="00525F02" w:rsidRPr="0048333E" w:rsidRDefault="003D3050" w:rsidP="00B37052">
      <w:pPr>
        <w:pStyle w:val="Titulo3"/>
      </w:pPr>
      <w:r>
        <w:t xml:space="preserve">  </w:t>
      </w:r>
      <w:r w:rsidR="00525F02" w:rsidRPr="0048333E">
        <w:t>Precauciones de temperatura.</w:t>
      </w:r>
    </w:p>
    <w:p w:rsidR="002C6BD2" w:rsidRDefault="00525F02" w:rsidP="00B729A8">
      <w:pPr>
        <w:pStyle w:val="Ttulo4"/>
        <w:numPr>
          <w:ilvl w:val="3"/>
          <w:numId w:val="5"/>
        </w:numPr>
      </w:pPr>
      <w:r w:rsidRPr="0048333E">
        <w:t xml:space="preserve">Precauciones en clima frío. </w:t>
      </w:r>
    </w:p>
    <w:p w:rsidR="00525F02" w:rsidRPr="002C6BD2" w:rsidRDefault="00525F02" w:rsidP="002C6BD2">
      <w:pPr>
        <w:rPr>
          <w:rFonts w:cstheme="majorBidi"/>
        </w:rPr>
      </w:pPr>
      <w:r w:rsidRPr="002C6BD2">
        <w:rPr>
          <w:rFonts w:cs="Tahoma"/>
        </w:rPr>
        <w:t>Si la temperatura del aire desciende bajo el punto de congelación del agua durante la noche, o si la temperatura media diaria cae bajo 4</w:t>
      </w:r>
      <w:r w:rsidRPr="002C6BD2">
        <w:rPr>
          <w:rFonts w:cs="Tahoma"/>
          <w:vertAlign w:val="superscript"/>
        </w:rPr>
        <w:t>o</w:t>
      </w:r>
      <w:r w:rsidRPr="002C6BD2">
        <w:rPr>
          <w:rFonts w:cs="Tahoma"/>
        </w:rPr>
        <w:t xml:space="preserve"> por más de un día, durante el período de colocación del hormigón, el vaciado  será realizado de acuerdo con las indicaciones de “</w:t>
      </w:r>
      <w:proofErr w:type="spellStart"/>
      <w:r w:rsidRPr="002C6BD2">
        <w:rPr>
          <w:rFonts w:cs="Tahoma"/>
        </w:rPr>
        <w:t>Recomended</w:t>
      </w:r>
      <w:proofErr w:type="spellEnd"/>
      <w:r w:rsidRPr="002C6BD2">
        <w:rPr>
          <w:rFonts w:cs="Tahoma"/>
        </w:rPr>
        <w:t xml:space="preserve"> </w:t>
      </w:r>
      <w:proofErr w:type="spellStart"/>
      <w:r w:rsidRPr="002C6BD2">
        <w:rPr>
          <w:rFonts w:cs="Tahoma"/>
        </w:rPr>
        <w:t>Practice</w:t>
      </w:r>
      <w:proofErr w:type="spellEnd"/>
      <w:r w:rsidRPr="002C6BD2">
        <w:rPr>
          <w:rFonts w:cs="Tahoma"/>
        </w:rPr>
        <w:t xml:space="preserve"> </w:t>
      </w:r>
      <w:proofErr w:type="spellStart"/>
      <w:r w:rsidRPr="002C6BD2">
        <w:rPr>
          <w:rFonts w:cs="Tahoma"/>
        </w:rPr>
        <w:t>for</w:t>
      </w:r>
      <w:proofErr w:type="spellEnd"/>
      <w:r w:rsidRPr="002C6BD2">
        <w:rPr>
          <w:rFonts w:cs="Tahoma"/>
        </w:rPr>
        <w:t xml:space="preserve"> Winter </w:t>
      </w:r>
      <w:proofErr w:type="spellStart"/>
      <w:r w:rsidRPr="002C6BD2">
        <w:rPr>
          <w:rFonts w:cs="Tahoma"/>
        </w:rPr>
        <w:t>Concreting</w:t>
      </w:r>
      <w:proofErr w:type="spellEnd"/>
      <w:r w:rsidRPr="002C6BD2">
        <w:rPr>
          <w:rFonts w:cs="Tahoma"/>
        </w:rPr>
        <w:t xml:space="preserve">”  ACI-604.  </w:t>
      </w:r>
    </w:p>
    <w:p w:rsidR="00525F02" w:rsidRPr="0048333E" w:rsidRDefault="00525F02" w:rsidP="00525F02">
      <w:pPr>
        <w:rPr>
          <w:rFonts w:cs="Tahoma"/>
        </w:rPr>
      </w:pPr>
      <w:r w:rsidRPr="0048333E">
        <w:rPr>
          <w:rFonts w:cs="Tahoma"/>
        </w:rPr>
        <w:t>El hormigón será mantenido a una temperatura no menor de 10</w:t>
      </w:r>
      <w:r w:rsidRPr="0048333E">
        <w:rPr>
          <w:rFonts w:cs="Tahoma"/>
          <w:vertAlign w:val="superscript"/>
        </w:rPr>
        <w:t>o</w:t>
      </w:r>
      <w:r w:rsidRPr="0048333E">
        <w:rPr>
          <w:rFonts w:cs="Tahoma"/>
        </w:rPr>
        <w:t xml:space="preserve"> por lo menos 72 horas después de su colocación.  No se requerirá ninguna protección adicional contra el congelamiento si la temperatura indicada es mantenida por un sistema de aislamiento apropiado en contacto con el encofrado o las superficies de hormigón.  El retiro de las medidas de protección contra las temperaturas de congelamiento estará sujeto a la aprobación de Fiscalización.  El Contratista  suministrará un termómetro adecuado y lo usará para verificar las temperaturas del hormigón.</w:t>
      </w:r>
    </w:p>
    <w:p w:rsidR="00525F02" w:rsidRPr="0048333E" w:rsidRDefault="009D757B" w:rsidP="00B729A8">
      <w:pPr>
        <w:pStyle w:val="Ttulo4"/>
        <w:numPr>
          <w:ilvl w:val="3"/>
          <w:numId w:val="5"/>
        </w:numPr>
      </w:pPr>
      <w:r>
        <w:t>P</w:t>
      </w:r>
      <w:r w:rsidR="00525F02" w:rsidRPr="0048333E">
        <w:t>recauciones por clima cálido.</w:t>
      </w:r>
    </w:p>
    <w:p w:rsidR="00525F02" w:rsidRPr="0048333E" w:rsidRDefault="00525F02" w:rsidP="00525F02">
      <w:pPr>
        <w:rPr>
          <w:rFonts w:cs="Tahoma"/>
        </w:rPr>
      </w:pPr>
      <w:r w:rsidRPr="0048333E">
        <w:rPr>
          <w:rFonts w:cs="Tahoma"/>
        </w:rPr>
        <w:t xml:space="preserve">En clima cálido el hormigón será colocado de acuerdo con los </w:t>
      </w:r>
      <w:proofErr w:type="spellStart"/>
      <w:r w:rsidRPr="0048333E">
        <w:rPr>
          <w:rFonts w:cs="Tahoma"/>
        </w:rPr>
        <w:t>Standars</w:t>
      </w:r>
      <w:proofErr w:type="spellEnd"/>
      <w:r w:rsidRPr="0048333E">
        <w:rPr>
          <w:rFonts w:cs="Tahoma"/>
        </w:rPr>
        <w:t xml:space="preserve"> ACI 605 “</w:t>
      </w:r>
      <w:proofErr w:type="spellStart"/>
      <w:r w:rsidRPr="0048333E">
        <w:rPr>
          <w:rFonts w:cs="Tahoma"/>
        </w:rPr>
        <w:t>Recommended</w:t>
      </w:r>
      <w:proofErr w:type="spellEnd"/>
      <w:r w:rsidRPr="0048333E">
        <w:rPr>
          <w:rFonts w:cs="Tahoma"/>
        </w:rPr>
        <w:t xml:space="preserve"> </w:t>
      </w:r>
      <w:proofErr w:type="spellStart"/>
      <w:r w:rsidRPr="0048333E">
        <w:rPr>
          <w:rFonts w:cs="Tahoma"/>
        </w:rPr>
        <w:t>Practice</w:t>
      </w:r>
      <w:proofErr w:type="spellEnd"/>
      <w:r w:rsidRPr="0048333E">
        <w:rPr>
          <w:rFonts w:cs="Tahoma"/>
        </w:rPr>
        <w:t xml:space="preserve"> </w:t>
      </w:r>
      <w:proofErr w:type="spellStart"/>
      <w:r w:rsidRPr="0048333E">
        <w:rPr>
          <w:rFonts w:cs="Tahoma"/>
        </w:rPr>
        <w:t>for</w:t>
      </w:r>
      <w:proofErr w:type="spellEnd"/>
      <w:r w:rsidRPr="0048333E">
        <w:rPr>
          <w:rFonts w:cs="Tahoma"/>
        </w:rPr>
        <w:t xml:space="preserve"> Hot </w:t>
      </w:r>
      <w:proofErr w:type="spellStart"/>
      <w:r w:rsidRPr="0048333E">
        <w:rPr>
          <w:rFonts w:cs="Tahoma"/>
        </w:rPr>
        <w:t>Weather</w:t>
      </w:r>
      <w:proofErr w:type="spellEnd"/>
      <w:r w:rsidRPr="0048333E">
        <w:rPr>
          <w:rFonts w:cs="Tahoma"/>
        </w:rPr>
        <w:t xml:space="preserve"> </w:t>
      </w:r>
      <w:proofErr w:type="spellStart"/>
      <w:r w:rsidRPr="0048333E">
        <w:rPr>
          <w:rFonts w:cs="Tahoma"/>
        </w:rPr>
        <w:t>Concreting</w:t>
      </w:r>
      <w:proofErr w:type="spellEnd"/>
      <w:r w:rsidRPr="0048333E">
        <w:rPr>
          <w:rFonts w:cs="Tahoma"/>
        </w:rPr>
        <w:t>”, y adicionalmente con los siguientes requisitos.</w:t>
      </w:r>
    </w:p>
    <w:p w:rsidR="00525F02" w:rsidRPr="0048333E" w:rsidRDefault="00525F02" w:rsidP="00B37052">
      <w:pPr>
        <w:pStyle w:val="Titulo3"/>
      </w:pPr>
      <w:r w:rsidRPr="0048333E">
        <w:t>Control de temperatura.</w:t>
      </w:r>
    </w:p>
    <w:p w:rsidR="00525F02" w:rsidRDefault="00525F02" w:rsidP="00525F02">
      <w:pPr>
        <w:rPr>
          <w:rFonts w:cs="Tahoma"/>
        </w:rPr>
      </w:pPr>
      <w:r w:rsidRPr="0048333E">
        <w:rPr>
          <w:rFonts w:cs="Tahoma"/>
        </w:rPr>
        <w:t>La temperatura del hormigón al ser colocado no excederá de 32</w:t>
      </w:r>
      <w:r w:rsidRPr="0048333E">
        <w:rPr>
          <w:rFonts w:cs="Tahoma"/>
          <w:vertAlign w:val="superscript"/>
        </w:rPr>
        <w:t>o</w:t>
      </w:r>
      <w:r w:rsidRPr="0048333E">
        <w:rPr>
          <w:rFonts w:cs="Tahoma"/>
        </w:rPr>
        <w:t xml:space="preserve"> C.   El Contratista empleará medios efectivos para mantener la temperatura del hormigón, dentro de los límites específicos, tales como pre-enfriamiento de los agregados y el agua de mezclado, uso de hielo como parte del agua de mezclado y provisión de sombra para los agregados.</w:t>
      </w:r>
    </w:p>
    <w:p w:rsidR="001243FB" w:rsidRPr="0048333E" w:rsidRDefault="001243FB" w:rsidP="00525F02">
      <w:pPr>
        <w:rPr>
          <w:rFonts w:cs="Tahoma"/>
        </w:rPr>
      </w:pPr>
    </w:p>
    <w:p w:rsidR="00525F02" w:rsidRPr="0048333E" w:rsidRDefault="00525F02" w:rsidP="00B37052">
      <w:pPr>
        <w:pStyle w:val="Titulo3"/>
      </w:pPr>
      <w:r w:rsidRPr="0048333E">
        <w:t xml:space="preserve">Agua de mezclado cuando el ambiente está sobre 32 </w:t>
      </w:r>
      <w:proofErr w:type="spellStart"/>
      <w:r w:rsidRPr="0048333E">
        <w:rPr>
          <w:vertAlign w:val="superscript"/>
        </w:rPr>
        <w:t>o</w:t>
      </w:r>
      <w:r w:rsidRPr="0048333E">
        <w:t>C.</w:t>
      </w:r>
      <w:proofErr w:type="spellEnd"/>
    </w:p>
    <w:p w:rsidR="00525F02" w:rsidRPr="0048333E" w:rsidRDefault="00525F02" w:rsidP="00525F02">
      <w:pPr>
        <w:rPr>
          <w:rFonts w:cs="Tahoma"/>
        </w:rPr>
      </w:pPr>
      <w:r w:rsidRPr="0048333E">
        <w:rPr>
          <w:rFonts w:cs="Tahoma"/>
        </w:rPr>
        <w:lastRenderedPageBreak/>
        <w:t xml:space="preserve">Cuando la temperatura del ambiente exceda de 32 </w:t>
      </w:r>
      <w:proofErr w:type="spellStart"/>
      <w:r w:rsidRPr="0048333E">
        <w:rPr>
          <w:rFonts w:cs="Tahoma"/>
          <w:vertAlign w:val="superscript"/>
        </w:rPr>
        <w:t>o</w:t>
      </w:r>
      <w:r w:rsidRPr="0048333E">
        <w:rPr>
          <w:rFonts w:cs="Tahoma"/>
        </w:rPr>
        <w:t>C</w:t>
      </w:r>
      <w:proofErr w:type="spellEnd"/>
      <w:r w:rsidRPr="0048333E">
        <w:rPr>
          <w:rFonts w:cs="Tahoma"/>
        </w:rPr>
        <w:t xml:space="preserve"> no se añadirá el agua a la mezcla hasta inmediatamente antes de la colocación del hormigón.  Cuando sea necesario, se usará un retardador de fraguado aprobado por la Fiscalización.</w:t>
      </w:r>
    </w:p>
    <w:p w:rsidR="00525F02" w:rsidRPr="0048333E" w:rsidRDefault="00525F02" w:rsidP="00B37052">
      <w:pPr>
        <w:pStyle w:val="Titulo3"/>
      </w:pPr>
      <w:r w:rsidRPr="0048333E">
        <w:t>Agua en exceso.</w:t>
      </w:r>
    </w:p>
    <w:p w:rsidR="00525F02" w:rsidRPr="0048333E" w:rsidRDefault="00525F02" w:rsidP="00525F02">
      <w:pPr>
        <w:rPr>
          <w:rFonts w:cs="Tahoma"/>
        </w:rPr>
      </w:pPr>
      <w:r w:rsidRPr="0048333E">
        <w:rPr>
          <w:rFonts w:cs="Tahoma"/>
        </w:rPr>
        <w:t xml:space="preserve">La cantidad de agua añadida en exceso al diseño de la mezcla, para dar mayor </w:t>
      </w:r>
      <w:proofErr w:type="spellStart"/>
      <w:r w:rsidRPr="0048333E">
        <w:rPr>
          <w:rFonts w:cs="Tahoma"/>
        </w:rPr>
        <w:t>trabajabilidad</w:t>
      </w:r>
      <w:proofErr w:type="spellEnd"/>
      <w:r w:rsidRPr="0048333E">
        <w:rPr>
          <w:rFonts w:cs="Tahoma"/>
        </w:rPr>
        <w:t xml:space="preserve"> al hormigón, no excederá de diez litros por metro cúbico.   Si se necesitare  agua adicional, se debe añadir cemento puro y agua a la mezcla, manteniendo la relación agua/cemento especificada en el diseño.</w:t>
      </w:r>
    </w:p>
    <w:p w:rsidR="00525F02" w:rsidRPr="0048333E" w:rsidRDefault="00525F02" w:rsidP="00855C77">
      <w:pPr>
        <w:pStyle w:val="Ttulo2"/>
      </w:pPr>
      <w:bookmarkStart w:id="121" w:name="_Toc468995357"/>
      <w:r w:rsidRPr="0048333E">
        <w:t>Encofrados</w:t>
      </w:r>
      <w:bookmarkEnd w:id="121"/>
    </w:p>
    <w:p w:rsidR="00525F02" w:rsidRPr="0048333E" w:rsidRDefault="00525F02" w:rsidP="00525F02">
      <w:pPr>
        <w:rPr>
          <w:rFonts w:cs="Tahoma"/>
        </w:rPr>
      </w:pPr>
      <w:r w:rsidRPr="0048333E">
        <w:rPr>
          <w:rFonts w:cs="Tahoma"/>
        </w:rPr>
        <w:t>Los encofrados serán rígidos, indeformables, alineados, nivelados y estarán suficientemente ajustados para impedir la filtración del mortero. Ellos se acomodarán cuidadosamente a las dimensiones indicadas en los planos para el hormigón terminado.  El lado acabado de la madera será colocado hacia el hormigón. En los ángulos de todos los encofrados se colocarán tiras chaflanadas de 20 x 20 mm para eliminar las aristas vivas del hormigón.</w:t>
      </w:r>
    </w:p>
    <w:p w:rsidR="00525F02" w:rsidRPr="0048333E" w:rsidRDefault="00525F02" w:rsidP="00525F02">
      <w:pPr>
        <w:rPr>
          <w:rFonts w:cs="Tahoma"/>
        </w:rPr>
      </w:pPr>
      <w:r w:rsidRPr="0048333E">
        <w:rPr>
          <w:rFonts w:cs="Tahoma"/>
        </w:rPr>
        <w:t>Deben ser apuntalados adecuadamente, afianzados en conjunto para mantener su posición y forma.  No se permitirá pandeo,  ni desplazamiento en los encofrados.   Amarres de alambre o zunchos de acero no serán permitidos excepto en aquellas estructuras que apruebe la Fiscalización.</w:t>
      </w:r>
    </w:p>
    <w:p w:rsidR="00525F02" w:rsidRPr="0048333E" w:rsidRDefault="00525F02" w:rsidP="00525F02">
      <w:pPr>
        <w:rPr>
          <w:rFonts w:cs="Tahoma"/>
        </w:rPr>
      </w:pPr>
      <w:r w:rsidRPr="0048333E">
        <w:rPr>
          <w:rFonts w:cs="Tahoma"/>
        </w:rPr>
        <w:t>Los amarres serán de un tipo tal que no dejen ningún metal en el hormigón con un recubrimiento menor que el especificado desde la superficie expuesta.</w:t>
      </w:r>
    </w:p>
    <w:p w:rsidR="00525F02" w:rsidRPr="0048333E" w:rsidRDefault="00525F02" w:rsidP="00525F02">
      <w:pPr>
        <w:rPr>
          <w:rFonts w:cs="Tahoma"/>
        </w:rPr>
      </w:pPr>
      <w:r w:rsidRPr="0048333E">
        <w:rPr>
          <w:rFonts w:cs="Tahoma"/>
        </w:rPr>
        <w:t>Los encofrados para hormigón visto tendrán superficies uniformes, estarán libres de defectos y serán construidos en madera laminada (</w:t>
      </w:r>
      <w:proofErr w:type="spellStart"/>
      <w:r w:rsidRPr="0048333E">
        <w:rPr>
          <w:rFonts w:cs="Tahoma"/>
        </w:rPr>
        <w:t>plywood</w:t>
      </w:r>
      <w:proofErr w:type="spellEnd"/>
      <w:r w:rsidRPr="0048333E">
        <w:rPr>
          <w:rFonts w:cs="Tahoma"/>
        </w:rPr>
        <w:t xml:space="preserve"> o similar), placas de fibra prensada, madera cepillada o chapa metálica en el que todos los pernos y remaches están  embebidos.</w:t>
      </w:r>
    </w:p>
    <w:p w:rsidR="00525F02" w:rsidRPr="0048333E" w:rsidRDefault="00525F02" w:rsidP="00525F02">
      <w:pPr>
        <w:rPr>
          <w:rFonts w:cs="Tahoma"/>
        </w:rPr>
      </w:pPr>
      <w:r w:rsidRPr="0048333E">
        <w:rPr>
          <w:rFonts w:cs="Tahoma"/>
        </w:rPr>
        <w:t>Los encofrados serán diseñados para soportar las cargas verticales y laterales del hormigón fresco así como cualquier otra carga de construcción.   Todos los encofrados deben ser aprobados por la Fiscalización, antes de que el hormigón sea vaciado, pero dicha aprobación no eximirá al Contratista de la responsabilidad de los resultados obtenidos</w:t>
      </w:r>
    </w:p>
    <w:p w:rsidR="00525F02" w:rsidRPr="0048333E" w:rsidRDefault="00525F02" w:rsidP="00525F02">
      <w:pPr>
        <w:rPr>
          <w:rFonts w:cs="Tahoma"/>
        </w:rPr>
      </w:pPr>
      <w:r w:rsidRPr="0048333E">
        <w:rPr>
          <w:rFonts w:cs="Tahoma"/>
        </w:rPr>
        <w:t>En los casos en que la Fiscalización crea necesario, el Contratista  debe presentar planos de encofrados con indicación de las cargas que soportan los elementos principales, bajo el peso y presión del hormigón fresco.</w:t>
      </w:r>
    </w:p>
    <w:p w:rsidR="00525F02" w:rsidRPr="0048333E" w:rsidRDefault="00525F02" w:rsidP="00525F02">
      <w:pPr>
        <w:rPr>
          <w:rFonts w:cs="Tahoma"/>
        </w:rPr>
      </w:pPr>
      <w:r w:rsidRPr="0048333E">
        <w:rPr>
          <w:rFonts w:cs="Tahoma"/>
        </w:rPr>
        <w:t xml:space="preserve">Antes del uso, los encofrados serán cuidadosamente limpiados y lubricados con aceite mineral adecuado </w:t>
      </w:r>
      <w:r w:rsidRPr="0048333E">
        <w:rPr>
          <w:rFonts w:cs="Tahoma"/>
          <w:b/>
        </w:rPr>
        <w:t>(no se aceptar</w:t>
      </w:r>
      <w:r w:rsidR="009D757B">
        <w:rPr>
          <w:rFonts w:cs="Tahoma"/>
          <w:b/>
        </w:rPr>
        <w:t>á</w:t>
      </w:r>
      <w:r w:rsidRPr="0048333E">
        <w:rPr>
          <w:rFonts w:cs="Tahoma"/>
          <w:b/>
        </w:rPr>
        <w:t xml:space="preserve"> aceite quemado)</w:t>
      </w:r>
      <w:r w:rsidRPr="0048333E">
        <w:rPr>
          <w:rFonts w:cs="Tahoma"/>
        </w:rPr>
        <w:t>.  Esto se hará cuidando de no contaminar el acero. Después de la lubricación, el exceso de aceite será limpiado y quitado.</w:t>
      </w:r>
    </w:p>
    <w:p w:rsidR="00525F02" w:rsidRPr="0048333E" w:rsidRDefault="00525F02" w:rsidP="00855C77">
      <w:pPr>
        <w:pStyle w:val="Ttulo2"/>
      </w:pPr>
      <w:bookmarkStart w:id="122" w:name="_Toc468995358"/>
      <w:r w:rsidRPr="0048333E">
        <w:t>Instalación de accesorios embebidos</w:t>
      </w:r>
      <w:bookmarkEnd w:id="122"/>
    </w:p>
    <w:p w:rsidR="00525F02" w:rsidRPr="0048333E" w:rsidRDefault="00525F02" w:rsidP="00525F02">
      <w:pPr>
        <w:rPr>
          <w:rFonts w:cs="Tahoma"/>
        </w:rPr>
      </w:pPr>
      <w:r w:rsidRPr="0048333E">
        <w:rPr>
          <w:rFonts w:cs="Tahoma"/>
        </w:rPr>
        <w:t xml:space="preserve">Los pernos de anclaje, miembros estructurales, perfiles y conductos a ser embebidos en el hormigón, serán localizados apropiadamente y asegurado a los encofrados.   Los pernos  de anclaje serán suspendidos de plantillas sólidas y sujetos en tal forma que no se desubiquen durante  la colocación del hormigón.  Los escotes, asientos, cavidades </w:t>
      </w:r>
      <w:r w:rsidRPr="0048333E">
        <w:rPr>
          <w:rFonts w:cs="Tahoma"/>
        </w:rPr>
        <w:lastRenderedPageBreak/>
        <w:t>que deben recibir armaduras,  herrajes, montantes y/u otros elementos, deben ser formados de acuerdo con las posiciones y dimensiones precisas obtenidas de los planos aprobados para la construcción.</w:t>
      </w:r>
    </w:p>
    <w:p w:rsidR="00525F02" w:rsidRPr="0048333E" w:rsidRDefault="00525F02" w:rsidP="00525F02">
      <w:pPr>
        <w:rPr>
          <w:rFonts w:cs="Tahoma"/>
        </w:rPr>
      </w:pPr>
      <w:r w:rsidRPr="0048333E">
        <w:rPr>
          <w:rFonts w:cs="Tahoma"/>
        </w:rPr>
        <w:t>Los pernos de anclaje se pagaran por unidad instalada;  los otros elementos que deban ser embebidos en hormigón como rieles, placas de gato, etc., se pagaran como acero para accesorios.</w:t>
      </w:r>
    </w:p>
    <w:p w:rsidR="00525F02" w:rsidRPr="0048333E" w:rsidRDefault="00525F02" w:rsidP="00855C77">
      <w:pPr>
        <w:pStyle w:val="Ttulo2"/>
      </w:pPr>
      <w:bookmarkStart w:id="123" w:name="_Toc468995359"/>
      <w:r w:rsidRPr="0048333E">
        <w:t>Acero de refuerzo</w:t>
      </w:r>
      <w:bookmarkEnd w:id="123"/>
    </w:p>
    <w:p w:rsidR="00525F02" w:rsidRPr="0048333E" w:rsidRDefault="00525F02" w:rsidP="00525F02">
      <w:pPr>
        <w:rPr>
          <w:rFonts w:cs="Tahoma"/>
        </w:rPr>
      </w:pPr>
      <w:r w:rsidRPr="0048333E">
        <w:rPr>
          <w:rFonts w:cs="Tahoma"/>
        </w:rPr>
        <w:t>Las varillas de refuerzo serán de acero nuevo de lingotes, de grado cuarenta y/o sesenta de acuerdo a lo que se indique en los planos de construcción, y que cumplan los requerimientos de ASTM designaciones A-615 y  A-305.    El Contratista debe presentar los certificados de ensayos hechos en un laboratorio aprobado por la Fiscalización.</w:t>
      </w:r>
    </w:p>
    <w:p w:rsidR="00525F02" w:rsidRPr="0048333E" w:rsidRDefault="00525F02" w:rsidP="00525F02">
      <w:pPr>
        <w:rPr>
          <w:rFonts w:cs="Tahoma"/>
        </w:rPr>
      </w:pPr>
      <w:r w:rsidRPr="0048333E">
        <w:rPr>
          <w:rFonts w:cs="Tahoma"/>
        </w:rPr>
        <w:t>La Fiscalización podrá tomar muestras de la existencia en obra de las varillas de acero de refuerzo que se pretenda utilizar en la fabricación de hormigón armado y someterlos a ensayos para determinar el esfuerzo unitario de rotura y el límite de fluencia, para su aprobación.</w:t>
      </w:r>
    </w:p>
    <w:p w:rsidR="00525F02" w:rsidRPr="0048333E" w:rsidRDefault="00525F02" w:rsidP="00525F02">
      <w:pPr>
        <w:rPr>
          <w:rFonts w:cs="Tahoma"/>
        </w:rPr>
      </w:pPr>
      <w:r w:rsidRPr="0048333E">
        <w:rPr>
          <w:rFonts w:cs="Tahoma"/>
        </w:rPr>
        <w:t>El  refuerzo de malla de alambre electro soldado, cumplirá los requerimientos de ASTM designación A-185.</w:t>
      </w:r>
    </w:p>
    <w:p w:rsidR="00525F02" w:rsidRPr="0048333E" w:rsidRDefault="00525F02" w:rsidP="00525F02">
      <w:pPr>
        <w:rPr>
          <w:rFonts w:cs="Tahoma"/>
        </w:rPr>
      </w:pPr>
      <w:r w:rsidRPr="0048333E">
        <w:rPr>
          <w:rFonts w:cs="Tahoma"/>
        </w:rPr>
        <w:t>El acero de refuerzo debe ser limpio y libre de óxido suelto, lechada de cemento, imperfecciones, rajaduras, excesivas costras de laminado, pintura, aceite, grasa y más materias indeseables, que reduzcan la adherencia con el hormigón.</w:t>
      </w:r>
    </w:p>
    <w:p w:rsidR="00525F02" w:rsidRPr="0048333E" w:rsidRDefault="00525F02" w:rsidP="00525F02">
      <w:pPr>
        <w:rPr>
          <w:rFonts w:cs="Tahoma"/>
        </w:rPr>
      </w:pPr>
      <w:r w:rsidRPr="0048333E">
        <w:rPr>
          <w:rFonts w:cs="Tahoma"/>
        </w:rPr>
        <w:t>El acero de refuerzo para hormigón se debe almacenar ordenándolo en lotes separados por diámetro y longitud y se evitará que quede en contacto directo con el suelo.</w:t>
      </w:r>
    </w:p>
    <w:p w:rsidR="00525F02" w:rsidRPr="0048333E" w:rsidRDefault="00525F02" w:rsidP="00525F02">
      <w:pPr>
        <w:rPr>
          <w:rFonts w:cs="Tahoma"/>
        </w:rPr>
      </w:pPr>
      <w:r w:rsidRPr="0048333E">
        <w:rPr>
          <w:rFonts w:cs="Tahoma"/>
        </w:rPr>
        <w:t>Las varillas de acero de refuerzo se cortarán y doblarán e frío de acuerdo  las dimensiones y radios de curvatura indicadas en los planos y planillas de hierros aprobados por la Fiscalización y no se permitirá enderezar y volver a doblar.  No se utilizarán varilla que tengan torceduras o dobladuras que no aparezcan en los planos.</w:t>
      </w:r>
    </w:p>
    <w:p w:rsidR="00525F02" w:rsidRPr="0048333E" w:rsidRDefault="009D757B" w:rsidP="00525F02">
      <w:pPr>
        <w:rPr>
          <w:rFonts w:cs="Tahoma"/>
        </w:rPr>
      </w:pPr>
      <w:r>
        <w:rPr>
          <w:rFonts w:cs="Tahoma"/>
        </w:rPr>
        <w:t>E</w:t>
      </w:r>
      <w:r w:rsidR="00525F02" w:rsidRPr="0048333E">
        <w:rPr>
          <w:rFonts w:cs="Tahoma"/>
        </w:rPr>
        <w:t>l acero de refuerzo debe ser colocado estrictamente en las posiciones indicadas en los planos.  Todas las intersecciones se fijarán mediante amarras con alambre de acero negro recocido de calibre 16 y no se permitirán punto de soldadura en reemplazo de las amarras, excepto cuando la Fiscalización autorice el uso de mallas prefabricadas.  Los empalmes de las varillas se harán  usando un traslape de acuerdo a la norma ACI-318.</w:t>
      </w:r>
    </w:p>
    <w:p w:rsidR="00525F02" w:rsidRPr="0048333E" w:rsidRDefault="00525F02" w:rsidP="00525F02">
      <w:pPr>
        <w:rPr>
          <w:rFonts w:cs="Tahoma"/>
        </w:rPr>
      </w:pPr>
      <w:r w:rsidRPr="0048333E">
        <w:rPr>
          <w:rFonts w:cs="Tahoma"/>
        </w:rPr>
        <w:t>Para conseguir el espaciamiento entre varillas adyacentes y entre las varillas y el encofrado, se pueden usar espaciadores de hormigón fabricados con mortero de relación cemento-arena 1:3 u otros aprobados por la Fiscalización.</w:t>
      </w:r>
    </w:p>
    <w:p w:rsidR="00525F02" w:rsidRPr="0048333E" w:rsidRDefault="00525F02" w:rsidP="00525F02">
      <w:pPr>
        <w:rPr>
          <w:rFonts w:cs="Tahoma"/>
        </w:rPr>
      </w:pPr>
      <w:r w:rsidRPr="0048333E">
        <w:rPr>
          <w:rFonts w:cs="Tahoma"/>
        </w:rPr>
        <w:t>No se permitirá el asentamiento de las varillas en capas de hormigón fresco y el ajuste de las varillas durante la colocación del hormigón.</w:t>
      </w:r>
    </w:p>
    <w:p w:rsidR="00525F02" w:rsidRPr="0048333E" w:rsidRDefault="00525F02" w:rsidP="00525F02">
      <w:pPr>
        <w:rPr>
          <w:rFonts w:cs="Tahoma"/>
        </w:rPr>
      </w:pPr>
      <w:r w:rsidRPr="0048333E">
        <w:rPr>
          <w:rFonts w:cs="Tahoma"/>
        </w:rPr>
        <w:t xml:space="preserve">Todos los extremos libres de las armaduras se deben amarrar firmemente a un </w:t>
      </w:r>
      <w:proofErr w:type="spellStart"/>
      <w:r w:rsidRPr="0048333E">
        <w:rPr>
          <w:rFonts w:cs="Tahoma"/>
        </w:rPr>
        <w:t>atiesador</w:t>
      </w:r>
      <w:proofErr w:type="spellEnd"/>
      <w:r w:rsidRPr="0048333E">
        <w:rPr>
          <w:rFonts w:cs="Tahoma"/>
        </w:rPr>
        <w:t xml:space="preserve"> adecuado, para evitar movimientos perjudiciales durante el hormigonado.</w:t>
      </w:r>
    </w:p>
    <w:p w:rsidR="00525F02" w:rsidRPr="0048333E" w:rsidRDefault="00525F02" w:rsidP="00525F02">
      <w:pPr>
        <w:rPr>
          <w:rFonts w:cs="Tahoma"/>
        </w:rPr>
      </w:pPr>
      <w:r w:rsidRPr="0048333E">
        <w:rPr>
          <w:rFonts w:cs="Tahoma"/>
        </w:rPr>
        <w:t xml:space="preserve">La Fiscalización realizará una inspección final de cada armadura, antes de iniciar el hormigonado y verificará que el acero de refuerzo se haya instalado de acuerdo a los </w:t>
      </w:r>
      <w:r w:rsidRPr="0048333E">
        <w:rPr>
          <w:rFonts w:cs="Tahoma"/>
        </w:rPr>
        <w:lastRenderedPageBreak/>
        <w:t xml:space="preserve">planos vigentes aprobados para la construcción y que esté limpio de óxido suelto, aceite, mortero seco  o cualquier otra substancia  que perjudique  la adherencia.  </w:t>
      </w:r>
    </w:p>
    <w:p w:rsidR="00525F02" w:rsidRPr="0048333E" w:rsidRDefault="00525F02" w:rsidP="00525F02">
      <w:pPr>
        <w:rPr>
          <w:rFonts w:cs="Tahoma"/>
        </w:rPr>
      </w:pPr>
      <w:r w:rsidRPr="0048333E">
        <w:rPr>
          <w:rFonts w:cs="Tahoma"/>
        </w:rPr>
        <w:t>El Contratista no podrá iniciar el hormigonado sin haber recibido la aceptación escrita por parte de la Fiscalización.</w:t>
      </w:r>
    </w:p>
    <w:p w:rsidR="003E56E9" w:rsidRPr="0048333E" w:rsidRDefault="00525F02" w:rsidP="00525F02">
      <w:pPr>
        <w:rPr>
          <w:rFonts w:cs="Tahoma"/>
        </w:rPr>
      </w:pPr>
      <w:r w:rsidRPr="0048333E">
        <w:rPr>
          <w:rFonts w:cs="Tahoma"/>
        </w:rPr>
        <w:t>Durante la colocación del hormigón, el mortero fresco que salpique a las armaduras y se haya resecado debe ser eliminado antes que se vacíe el resto del hormigón.</w:t>
      </w:r>
    </w:p>
    <w:p w:rsidR="00525F02" w:rsidRPr="009D757B" w:rsidRDefault="00525F02" w:rsidP="00B37052">
      <w:pPr>
        <w:pStyle w:val="Titulo3"/>
      </w:pPr>
      <w:r w:rsidRPr="009D757B">
        <w:t>Acero para accesorios (Incluye Carpintería Metálica)</w:t>
      </w:r>
    </w:p>
    <w:p w:rsidR="00525F02" w:rsidRPr="0048333E" w:rsidRDefault="00525F02" w:rsidP="00525F02">
      <w:pPr>
        <w:rPr>
          <w:rFonts w:cs="Tahoma"/>
        </w:rPr>
      </w:pPr>
      <w:r w:rsidRPr="0048333E">
        <w:rPr>
          <w:rFonts w:cs="Tahoma"/>
        </w:rPr>
        <w:t>Son los aceros utilizados para perfiles en canaletas, tapas de canaletas, tapas en casetas de tableros u otras actividades similares (puerta de ingreso a la subestación, estructuras para cubiertas, etc.), en esta actividad se deberá incluir el tratamiento anticorrosivo y la fabricación e instalación de dichos elementos.</w:t>
      </w:r>
    </w:p>
    <w:p w:rsidR="00525F02" w:rsidRPr="0048333E" w:rsidRDefault="00525F02" w:rsidP="00525F02">
      <w:pPr>
        <w:rPr>
          <w:rFonts w:cs="Tahoma"/>
        </w:rPr>
      </w:pPr>
      <w:r w:rsidRPr="0048333E">
        <w:rPr>
          <w:rFonts w:cs="Tahoma"/>
          <w:b/>
        </w:rPr>
        <w:t xml:space="preserve">Tratamiento anticorrosivo: </w:t>
      </w:r>
      <w:r w:rsidRPr="0048333E">
        <w:rPr>
          <w:rFonts w:cs="Tahoma"/>
        </w:rPr>
        <w:t xml:space="preserve">Consistirá en quitar mediante medios mecánicos o manuales todo el óxido existente en el elemento metálico, luego sacar todo el polvo resultante de esta acción y aplicar dos manos de pintura anticorrosiva que apruebe la fiscalización y posteriormente dos manos de acabado con una pintura </w:t>
      </w:r>
      <w:proofErr w:type="spellStart"/>
      <w:r w:rsidRPr="0048333E">
        <w:rPr>
          <w:rFonts w:cs="Tahoma"/>
        </w:rPr>
        <w:t>epóxica</w:t>
      </w:r>
      <w:proofErr w:type="spellEnd"/>
      <w:r w:rsidRPr="0048333E">
        <w:rPr>
          <w:rFonts w:cs="Tahoma"/>
        </w:rPr>
        <w:t xml:space="preserve"> compatible con el fondo aplicado (se garantice la adherencia) de la calidad y color aprobada por la fiscalización.  </w:t>
      </w:r>
    </w:p>
    <w:p w:rsidR="00525F02" w:rsidRPr="0048333E" w:rsidRDefault="00525F02" w:rsidP="00855C77">
      <w:pPr>
        <w:pStyle w:val="Ttulo2"/>
      </w:pPr>
      <w:bookmarkStart w:id="124" w:name="_Toc468995360"/>
      <w:r w:rsidRPr="0048333E">
        <w:t>Desencofrado y reparaciones</w:t>
      </w:r>
      <w:bookmarkEnd w:id="124"/>
    </w:p>
    <w:p w:rsidR="00525F02" w:rsidRPr="0048333E" w:rsidRDefault="00525F02" w:rsidP="00525F02">
      <w:pPr>
        <w:rPr>
          <w:rFonts w:cs="Tahoma"/>
        </w:rPr>
      </w:pPr>
      <w:r w:rsidRPr="0048333E">
        <w:rPr>
          <w:rFonts w:cs="Tahoma"/>
        </w:rPr>
        <w:t>Los encofrados serán retirados en la oportunidad y de manera tal que se asegure la estabilidad completa de la estructura.</w:t>
      </w:r>
    </w:p>
    <w:p w:rsidR="00525F02" w:rsidRPr="0048333E" w:rsidRDefault="00525F02" w:rsidP="00525F02">
      <w:pPr>
        <w:rPr>
          <w:rFonts w:cs="Tahoma"/>
        </w:rPr>
      </w:pPr>
      <w:r w:rsidRPr="0048333E">
        <w:rPr>
          <w:rFonts w:cs="Tahoma"/>
        </w:rPr>
        <w:t>Los encofrados no podrán retirarse antes de:</w:t>
      </w:r>
    </w:p>
    <w:p w:rsidR="00525F02" w:rsidRPr="0048333E" w:rsidRDefault="00525F02" w:rsidP="00525F02">
      <w:pPr>
        <w:rPr>
          <w:rFonts w:cs="Tahoma"/>
        </w:rPr>
      </w:pPr>
      <w:r w:rsidRPr="0048333E">
        <w:rPr>
          <w:rFonts w:cs="Tahoma"/>
        </w:rPr>
        <w:t>Paredes y columnas de fundaciones</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 días</w:t>
      </w:r>
    </w:p>
    <w:p w:rsidR="00525F02" w:rsidRPr="0048333E" w:rsidRDefault="00525F02" w:rsidP="00525F02">
      <w:pPr>
        <w:rPr>
          <w:rFonts w:cs="Tahoma"/>
        </w:rPr>
      </w:pPr>
      <w:r w:rsidRPr="0048333E">
        <w:rPr>
          <w:rFonts w:cs="Tahoma"/>
        </w:rPr>
        <w:t>Losas, vigas y columnas de edificios</w:t>
      </w:r>
      <w:r w:rsidRPr="0048333E">
        <w:rPr>
          <w:rFonts w:cs="Tahoma"/>
        </w:rPr>
        <w:tab/>
      </w:r>
      <w:r w:rsidRPr="0048333E">
        <w:rPr>
          <w:rFonts w:cs="Tahoma"/>
        </w:rPr>
        <w:tab/>
      </w:r>
      <w:r w:rsidRPr="0048333E">
        <w:rPr>
          <w:rFonts w:cs="Tahoma"/>
        </w:rPr>
        <w:tab/>
      </w:r>
      <w:r w:rsidRPr="0048333E">
        <w:rPr>
          <w:rFonts w:cs="Tahoma"/>
        </w:rPr>
        <w:tab/>
        <w:t xml:space="preserve">        28 días</w:t>
      </w:r>
    </w:p>
    <w:p w:rsidR="00525F02" w:rsidRPr="0048333E" w:rsidRDefault="009D757B" w:rsidP="00525F02">
      <w:pPr>
        <w:rPr>
          <w:rFonts w:cs="Tahoma"/>
        </w:rPr>
      </w:pPr>
      <w:r>
        <w:rPr>
          <w:rFonts w:cs="Tahoma"/>
        </w:rPr>
        <w:t>L</w:t>
      </w:r>
      <w:r w:rsidR="00525F02" w:rsidRPr="0048333E">
        <w:rPr>
          <w:rFonts w:cs="Tahoma"/>
        </w:rPr>
        <w:t>as perforaciones producidas por los pernos de sujeción de los encofrados serán limpiadas completamente de todo material suelto o defectuoso y humedecidos con agua, siendo rellenados luego completamente con mortero 1:2 1/2 cemento-arena.  La superficie será alisada con una llana de madera.  Esta reparación se ejecutará inmediatamente después de desencofrar y será mantenida húmeda por siete (7) días.</w:t>
      </w:r>
    </w:p>
    <w:p w:rsidR="00525F02" w:rsidRPr="0048333E" w:rsidRDefault="00525F02" w:rsidP="00525F02">
      <w:pPr>
        <w:rPr>
          <w:rFonts w:cs="Tahoma"/>
        </w:rPr>
      </w:pPr>
      <w:r w:rsidRPr="0048333E">
        <w:rPr>
          <w:rFonts w:cs="Tahoma"/>
        </w:rPr>
        <w:t xml:space="preserve">Si después de retirados los encofrados se comprueba que cualquier parte de las estructuras de hormigón no corresponde a los alineamientos indicados en los planos, está desnivelada, presenta superficies defectuosas que contengan nidos de piedra o se encuentre fracturada, la Fiscalización a su criterio ordenará su remoción o reparación a costo del Contratista.  </w:t>
      </w:r>
    </w:p>
    <w:p w:rsidR="00525F02" w:rsidRPr="0048333E" w:rsidRDefault="00525F02" w:rsidP="00525F02">
      <w:pPr>
        <w:rPr>
          <w:rFonts w:cs="Tahoma"/>
        </w:rPr>
      </w:pPr>
      <w:r w:rsidRPr="0048333E">
        <w:rPr>
          <w:rFonts w:cs="Tahoma"/>
        </w:rPr>
        <w:t>En caso de reparación ésta no podrá ser efectuada sin previa autorización de la Fiscalización.</w:t>
      </w:r>
    </w:p>
    <w:p w:rsidR="00525F02" w:rsidRPr="0048333E" w:rsidRDefault="00525F02" w:rsidP="00525F02">
      <w:pPr>
        <w:rPr>
          <w:rFonts w:cs="Tahoma"/>
        </w:rPr>
      </w:pPr>
      <w:r w:rsidRPr="0048333E">
        <w:rPr>
          <w:rFonts w:cs="Tahoma"/>
        </w:rPr>
        <w:t>Las reparaciones, en caso de ser ordenadas, serán realizadas dentro de las 24 horas al retiro de los encofrados y debe efectuarse de manera que se asegure un perfecto relleno de todo el sector.</w:t>
      </w:r>
    </w:p>
    <w:p w:rsidR="00525F02" w:rsidRPr="0048333E" w:rsidRDefault="00525F02" w:rsidP="00855C77">
      <w:pPr>
        <w:pStyle w:val="Ttulo2"/>
      </w:pPr>
      <w:bookmarkStart w:id="125" w:name="_Toc468995361"/>
      <w:r w:rsidRPr="0048333E">
        <w:lastRenderedPageBreak/>
        <w:t>Cuidado y curado</w:t>
      </w:r>
      <w:bookmarkEnd w:id="125"/>
    </w:p>
    <w:p w:rsidR="00525F02" w:rsidRPr="0048333E" w:rsidRDefault="00525F02" w:rsidP="00525F02">
      <w:pPr>
        <w:rPr>
          <w:rFonts w:cs="Tahoma"/>
        </w:rPr>
      </w:pPr>
      <w:r w:rsidRPr="0048333E">
        <w:rPr>
          <w:rFonts w:cs="Tahoma"/>
        </w:rPr>
        <w:t>Tan pronto como las superficies expuestas del hormigón se hayan endurecido suficientemente para evitar daños por el curado, se aplicará un fino rocío de agua intermitente, tanto como sea necesario para mantener dichas superficies continuamente húmedas, por lo menos de siete (7) días.</w:t>
      </w:r>
    </w:p>
    <w:p w:rsidR="00525F02" w:rsidRPr="0048333E" w:rsidRDefault="00525F02" w:rsidP="00525F02">
      <w:pPr>
        <w:rPr>
          <w:rFonts w:cs="Tahoma"/>
        </w:rPr>
      </w:pPr>
      <w:r w:rsidRPr="0048333E">
        <w:rPr>
          <w:rFonts w:cs="Tahoma"/>
        </w:rPr>
        <w:t>Donde indique la Fiscalización se curarán las superficies  de hormigón con membrana impermeable que retenga la humedad.   Esta membrana sellante cumplirá con la norma ASTM-C-309 y con las instrucciones del fabricante.</w:t>
      </w:r>
    </w:p>
    <w:p w:rsidR="00525F02" w:rsidRPr="0048333E" w:rsidRDefault="00525F02" w:rsidP="00525F02">
      <w:pPr>
        <w:rPr>
          <w:rFonts w:cs="Tahoma"/>
        </w:rPr>
      </w:pPr>
      <w:r w:rsidRPr="0048333E">
        <w:rPr>
          <w:rFonts w:cs="Tahoma"/>
        </w:rPr>
        <w:t>Como una alternativa, las superficies pueden ser cubiertas durante no menos de siete (7) días, con papel impermeable impregnado de asfalto o con polietileno con todas las  juntas traslapadas y sellada con cinta adhesiva.</w:t>
      </w:r>
    </w:p>
    <w:p w:rsidR="00525F02" w:rsidRPr="0048333E" w:rsidRDefault="00525F02" w:rsidP="00525F02">
      <w:pPr>
        <w:rPr>
          <w:rFonts w:cs="Tahoma"/>
        </w:rPr>
      </w:pPr>
      <w:r w:rsidRPr="0048333E">
        <w:rPr>
          <w:rFonts w:cs="Tahoma"/>
        </w:rPr>
        <w:t>Donde sea aprobado por la Fiscalización, las superficies expuestas de hormigón, pueden ser selladas con un recubrimiento denso de sellador transparente tipo “</w:t>
      </w:r>
      <w:proofErr w:type="spellStart"/>
      <w:r w:rsidRPr="0048333E">
        <w:rPr>
          <w:rFonts w:cs="Tahoma"/>
        </w:rPr>
        <w:t>Hunt’s</w:t>
      </w:r>
      <w:proofErr w:type="spellEnd"/>
      <w:r w:rsidRPr="0048333E">
        <w:rPr>
          <w:rFonts w:cs="Tahoma"/>
        </w:rPr>
        <w:t xml:space="preserve"> </w:t>
      </w:r>
      <w:proofErr w:type="spellStart"/>
      <w:r w:rsidRPr="0048333E">
        <w:rPr>
          <w:rFonts w:cs="Tahoma"/>
        </w:rPr>
        <w:t>Process</w:t>
      </w:r>
      <w:proofErr w:type="spellEnd"/>
      <w:r w:rsidRPr="0048333E">
        <w:rPr>
          <w:rFonts w:cs="Tahoma"/>
        </w:rPr>
        <w:t>” como sigue:</w:t>
      </w:r>
    </w:p>
    <w:p w:rsidR="00525F02" w:rsidRPr="0048333E" w:rsidRDefault="00525F02" w:rsidP="00525F02">
      <w:pPr>
        <w:ind w:left="708" w:hanging="708"/>
        <w:rPr>
          <w:rFonts w:cs="Tahoma"/>
        </w:rPr>
      </w:pPr>
      <w:r w:rsidRPr="0048333E">
        <w:rPr>
          <w:rFonts w:cs="Tahoma"/>
        </w:rPr>
        <w:t xml:space="preserve">a)  </w:t>
      </w:r>
      <w:r w:rsidRPr="0048333E">
        <w:rPr>
          <w:rFonts w:cs="Tahoma"/>
        </w:rPr>
        <w:tab/>
        <w:t>Las superficies sin encofrados serán selladas dentro de las cuatro (4) horas después de la terminación.</w:t>
      </w:r>
    </w:p>
    <w:p w:rsidR="00525F02" w:rsidRPr="0048333E" w:rsidRDefault="00525F02" w:rsidP="00525F02">
      <w:pPr>
        <w:ind w:left="708" w:hanging="708"/>
        <w:rPr>
          <w:rFonts w:cs="Tahoma"/>
        </w:rPr>
      </w:pPr>
      <w:r w:rsidRPr="0048333E">
        <w:rPr>
          <w:rFonts w:cs="Tahoma"/>
        </w:rPr>
        <w:t>b)</w:t>
      </w:r>
      <w:r w:rsidRPr="0048333E">
        <w:rPr>
          <w:rFonts w:cs="Tahoma"/>
        </w:rPr>
        <w:tab/>
        <w:t>Las superficies encofradas serán selladas inmediatamente después de la remoción de los encofrados.</w:t>
      </w:r>
    </w:p>
    <w:p w:rsidR="00525F02" w:rsidRPr="0048333E" w:rsidRDefault="00525F02" w:rsidP="00525F02">
      <w:pPr>
        <w:rPr>
          <w:rFonts w:cs="Tahoma"/>
        </w:rPr>
      </w:pPr>
      <w:r w:rsidRPr="0048333E">
        <w:rPr>
          <w:rFonts w:cs="Tahoma"/>
        </w:rPr>
        <w:t>Durante el período de curado, el hormigón no debe estar sujeto a ninguna carga, vibración, abrasión u otros.</w:t>
      </w:r>
    </w:p>
    <w:p w:rsidR="00525F02" w:rsidRPr="0048333E" w:rsidRDefault="00525F02" w:rsidP="00525F02">
      <w:pPr>
        <w:rPr>
          <w:rFonts w:cs="Tahoma"/>
        </w:rPr>
      </w:pPr>
      <w:r w:rsidRPr="0048333E">
        <w:rPr>
          <w:rFonts w:cs="Tahoma"/>
        </w:rPr>
        <w:t>Después del curado y por el resto del período de construcción, el hormigón no estará sujeto  a cargas, vibración o abrasión indebida, u otros abusos dentro del control del Contratista.</w:t>
      </w:r>
    </w:p>
    <w:p w:rsidR="00525F02" w:rsidRPr="0048333E" w:rsidRDefault="00525F02" w:rsidP="00525F02">
      <w:pPr>
        <w:rPr>
          <w:rFonts w:cs="Tahoma"/>
        </w:rPr>
      </w:pPr>
      <w:r w:rsidRPr="0048333E">
        <w:rPr>
          <w:rFonts w:cs="Tahoma"/>
        </w:rPr>
        <w:t>Se deben tomar medidas efectivas para evitar la entrada de agua de alguna fuente al hormigón fresco.</w:t>
      </w:r>
    </w:p>
    <w:p w:rsidR="00525F02" w:rsidRPr="0048333E" w:rsidRDefault="00525F02" w:rsidP="00855C77">
      <w:pPr>
        <w:pStyle w:val="Ttulo2"/>
      </w:pPr>
      <w:bookmarkStart w:id="126" w:name="_Toc468995362"/>
      <w:r w:rsidRPr="0048333E">
        <w:t>Juntas de construcción</w:t>
      </w:r>
      <w:bookmarkEnd w:id="126"/>
    </w:p>
    <w:p w:rsidR="00525F02" w:rsidRPr="0048333E" w:rsidRDefault="00525F02" w:rsidP="00525F02">
      <w:pPr>
        <w:rPr>
          <w:rFonts w:cs="Tahoma"/>
        </w:rPr>
      </w:pPr>
      <w:r w:rsidRPr="0048333E">
        <w:rPr>
          <w:rFonts w:cs="Tahoma"/>
        </w:rPr>
        <w:t>Se consideran como juntas de construcción todas aquellas superficies de hormigón dejadas por razones de diseño, de construcción o de suspensiones inevitables del hormigonado en las que el hormigón en sitio haya endurecido hasta el grado que al introducir el vibrador en el hormigón no pueda retirarse sin dejar huella.</w:t>
      </w:r>
    </w:p>
    <w:p w:rsidR="00525F02" w:rsidRPr="0048333E" w:rsidRDefault="00525F02" w:rsidP="00525F02">
      <w:pPr>
        <w:rPr>
          <w:rFonts w:cs="Tahoma"/>
        </w:rPr>
      </w:pPr>
      <w:r w:rsidRPr="0048333E">
        <w:rPr>
          <w:rFonts w:cs="Tahoma"/>
        </w:rPr>
        <w:t>En general, no se permitirá el hormigonado con juntas de construcción, pero si por razones fortuitas ajenas a la voluntad del Contratista es necesario realizarlas, su ubicación será aprobada por la Fiscalización.</w:t>
      </w:r>
    </w:p>
    <w:p w:rsidR="00525F02" w:rsidRPr="0048333E" w:rsidRDefault="00525F02" w:rsidP="00525F02">
      <w:pPr>
        <w:rPr>
          <w:rFonts w:cs="Tahoma"/>
        </w:rPr>
      </w:pPr>
      <w:r w:rsidRPr="0048333E">
        <w:rPr>
          <w:rFonts w:cs="Tahoma"/>
        </w:rPr>
        <w:t>Las superficies de las juntas de construcción deben prepararse hasta eliminar la lechada superficial, con chorros de arena o picado con punzones de acero, después de lo cual se limpiará con chorro de agua o de aire a presión hasta eliminar  todo material suelto que pueda afectar la adherencia del hormigón nuevo.</w:t>
      </w:r>
    </w:p>
    <w:p w:rsidR="00525F02" w:rsidRPr="0048333E" w:rsidRDefault="00525F02" w:rsidP="00525F02">
      <w:pPr>
        <w:rPr>
          <w:rFonts w:cs="Tahoma"/>
        </w:rPr>
      </w:pPr>
      <w:r w:rsidRPr="0048333E">
        <w:rPr>
          <w:rFonts w:cs="Tahoma"/>
        </w:rPr>
        <w:t>Inmediatamente antes de colocar el hormigón nuevo, se colocará  un pegante aprobado por la Fiscalización.  Se verificará  que este pegante se haya distribuido uniformemente y haya penetrado en todas las irregularidades de la superficie.</w:t>
      </w:r>
    </w:p>
    <w:p w:rsidR="00525F02" w:rsidRPr="0048333E" w:rsidRDefault="00525F02" w:rsidP="00525F02">
      <w:pPr>
        <w:rPr>
          <w:rFonts w:cs="Tahoma"/>
        </w:rPr>
      </w:pPr>
      <w:r w:rsidRPr="0048333E">
        <w:rPr>
          <w:rFonts w:cs="Tahoma"/>
        </w:rPr>
        <w:lastRenderedPageBreak/>
        <w:t>Sobre este pegante y mientras aún está en estado plástico, se vaciará el  hormigón nuevo.</w:t>
      </w:r>
    </w:p>
    <w:p w:rsidR="00525F02" w:rsidRPr="0048333E" w:rsidRDefault="00525F02" w:rsidP="00855C77">
      <w:pPr>
        <w:pStyle w:val="Ttulo2"/>
      </w:pPr>
      <w:bookmarkStart w:id="127" w:name="_Toc468995363"/>
      <w:r w:rsidRPr="0048333E">
        <w:t>Prueba de hormigones</w:t>
      </w:r>
      <w:bookmarkEnd w:id="127"/>
    </w:p>
    <w:p w:rsidR="00525F02" w:rsidRPr="0048333E" w:rsidRDefault="00525F02" w:rsidP="00525F02">
      <w:pPr>
        <w:rPr>
          <w:rFonts w:cs="Tahoma"/>
        </w:rPr>
      </w:pPr>
      <w:r w:rsidRPr="0048333E">
        <w:rPr>
          <w:rFonts w:cs="Tahoma"/>
        </w:rPr>
        <w:t>Los ensayos de los hormigones serán llevados a cabo por la Fiscalización, siendo obligación del Contratista obtener, manipular, almacenar y transportar las muestras hasta los laboratorios determinados por la Fiscalización.  Las muestras deben obtenerse cuando el hormigón está siendo colocado y se probará su resistencia a la compresión, asentamiento y otras propiedades que se requieran para verificar el cumpliendo de las especificaciones.</w:t>
      </w:r>
    </w:p>
    <w:p w:rsidR="00525F02" w:rsidRPr="0048333E" w:rsidRDefault="00525F02" w:rsidP="00525F02">
      <w:pPr>
        <w:rPr>
          <w:rFonts w:cs="Tahoma"/>
        </w:rPr>
      </w:pPr>
      <w:r w:rsidRPr="0048333E">
        <w:rPr>
          <w:rFonts w:cs="Tahoma"/>
        </w:rPr>
        <w:t>La toma de muestras y las pruebas de resistencia a la compresión simple se realizarán según las normas ASTM C-172 y C-873 y deben ser curadas  y marcadas de acuerdo con la norma ASTM C-31.</w:t>
      </w:r>
    </w:p>
    <w:p w:rsidR="00525F02" w:rsidRPr="0048333E" w:rsidRDefault="00525F02" w:rsidP="00525F02">
      <w:pPr>
        <w:rPr>
          <w:rFonts w:cs="Tahoma"/>
        </w:rPr>
      </w:pPr>
      <w:r w:rsidRPr="0048333E">
        <w:rPr>
          <w:rFonts w:cs="Tahoma"/>
        </w:rPr>
        <w:t>La muestra consistirá en seis (6) cilindros normales de 15 x 30 cm. (6” x 12”), que se tomarán de paradas seleccionadas del hormigón, incluyendo un cilindro del 25% final de la parada, a criterio de la Fiscalización.  Se tomará una muestra por cada estructura o por grupos de cimentaciones y/o por lo menos cada 20 m</w:t>
      </w:r>
      <w:r w:rsidRPr="0048333E">
        <w:rPr>
          <w:rFonts w:cs="Tahoma"/>
          <w:vertAlign w:val="superscript"/>
        </w:rPr>
        <w:t>3</w:t>
      </w:r>
      <w:r w:rsidRPr="0048333E">
        <w:rPr>
          <w:rFonts w:cs="Tahoma"/>
        </w:rPr>
        <w:t xml:space="preserve">  de hormigón mezclado.  Además, se tomará una muestra cuando haya cambios en los materiales y/o método de mezclado.  En cada oportunidad que se tome una muestra debe efectuarse un ensayo con el cono de </w:t>
      </w:r>
      <w:proofErr w:type="spellStart"/>
      <w:r w:rsidRPr="0048333E">
        <w:rPr>
          <w:rFonts w:cs="Tahoma"/>
        </w:rPr>
        <w:t>Abrahms</w:t>
      </w:r>
      <w:proofErr w:type="spellEnd"/>
      <w:r w:rsidRPr="0048333E">
        <w:rPr>
          <w:rFonts w:cs="Tahoma"/>
        </w:rPr>
        <w:t xml:space="preserve"> para medir el  asentamiento del hormigón.   El valor del asentamiento obtenido debe enviarse al laboratorio debidamente certificado por la Fiscalización, conjuntamente con la muestra tomada.</w:t>
      </w:r>
    </w:p>
    <w:p w:rsidR="00525F02" w:rsidRPr="0048333E" w:rsidRDefault="00525F02" w:rsidP="00525F02">
      <w:pPr>
        <w:rPr>
          <w:rFonts w:cs="Tahoma"/>
        </w:rPr>
      </w:pPr>
      <w:r w:rsidRPr="0048333E">
        <w:rPr>
          <w:rFonts w:cs="Tahoma"/>
        </w:rPr>
        <w:t>El Contratista debe proteger, almacenar y transportar los cilindros en cajas de madera aprobadas por la Fiscalización, hasta entregar en el laboratorio designado por CELEC EP TRANSELECTRIC  para que sean ensayados.</w:t>
      </w:r>
    </w:p>
    <w:p w:rsidR="00525F02" w:rsidRPr="0048333E" w:rsidRDefault="00525F02" w:rsidP="00525F02">
      <w:pPr>
        <w:rPr>
          <w:rFonts w:cs="Tahoma"/>
        </w:rPr>
      </w:pPr>
      <w:r w:rsidRPr="0048333E">
        <w:rPr>
          <w:rFonts w:cs="Tahoma"/>
        </w:rPr>
        <w:t>Se probarán dos (2) cilindros a la edad de siete (7) días y  tres (3) cilindros a la edad de 28 días en un laboratorio aprobado por la Fiscalización, quedando un cilindro como testigo.  Se tomará el promedio de las resistencias de tras cilindros, como el valor  representativo de una prueba en particular.   Dicho promedio de tres pruebas consecutivas debe ser  igual o mayor que la mínima resistencia requerida y en ningún caso cualquier de los cilindros aprobados debe tener una resistencia menor al 90% de la resistencia especificada.</w:t>
      </w:r>
    </w:p>
    <w:p w:rsidR="00525F02" w:rsidRPr="0048333E" w:rsidRDefault="00525F02" w:rsidP="00525F02">
      <w:pPr>
        <w:rPr>
          <w:rFonts w:cs="Tahoma"/>
        </w:rPr>
      </w:pPr>
      <w:r w:rsidRPr="0048333E">
        <w:rPr>
          <w:rFonts w:cs="Tahoma"/>
        </w:rPr>
        <w:t>El Contratista debe remitir para la aprobación por parte de la Fiscalización, los ensayos de laboratorio para los materiales que se propone utilizar, para los hormigones y morteros.</w:t>
      </w:r>
    </w:p>
    <w:p w:rsidR="00525F02" w:rsidRPr="0048333E" w:rsidRDefault="009D757B" w:rsidP="00855C77">
      <w:pPr>
        <w:pStyle w:val="Ttulo2"/>
      </w:pPr>
      <w:bookmarkStart w:id="128" w:name="_Toc468995364"/>
      <w:r>
        <w:t>T</w:t>
      </w:r>
      <w:r w:rsidR="00525F02" w:rsidRPr="0048333E">
        <w:t>ipos de hormigón</w:t>
      </w:r>
      <w:bookmarkEnd w:id="128"/>
    </w:p>
    <w:p w:rsidR="00525F02" w:rsidRPr="0048333E" w:rsidRDefault="00525F02" w:rsidP="00525F02">
      <w:pPr>
        <w:rPr>
          <w:rFonts w:cs="Tahoma"/>
        </w:rPr>
      </w:pPr>
      <w:r w:rsidRPr="0048333E">
        <w:rPr>
          <w:rFonts w:cs="Tahoma"/>
        </w:rPr>
        <w:t>Según los requerimientos que se indiquen en las diferentes secciones correspondientes de estas Especificaciones o en los planos, se diseñarán los siguientes tipos de hormigón:</w:t>
      </w:r>
    </w:p>
    <w:p w:rsidR="00525F02" w:rsidRPr="0048333E" w:rsidRDefault="00525F02" w:rsidP="00525F02">
      <w:pPr>
        <w:rPr>
          <w:rFonts w:cs="Tahoma"/>
          <w:u w:val="single"/>
        </w:rPr>
      </w:pPr>
      <w:r w:rsidRPr="0048333E">
        <w:rPr>
          <w:rFonts w:cs="Tahoma"/>
        </w:rPr>
        <w:tab/>
      </w:r>
      <w:r w:rsidRPr="0048333E">
        <w:rPr>
          <w:rFonts w:cs="Tahoma"/>
          <w:u w:val="single"/>
        </w:rPr>
        <w:t>Tipo de hormigón</w:t>
      </w:r>
      <w:r w:rsidRPr="0048333E">
        <w:rPr>
          <w:rFonts w:cs="Tahoma"/>
          <w:u w:val="single"/>
        </w:rPr>
        <w:tab/>
      </w:r>
      <w:r w:rsidRPr="0048333E">
        <w:rPr>
          <w:rFonts w:cs="Tahoma"/>
          <w:u w:val="single"/>
        </w:rPr>
        <w:tab/>
      </w:r>
      <w:r w:rsidRPr="0048333E">
        <w:rPr>
          <w:rFonts w:cs="Tahoma"/>
          <w:u w:val="single"/>
        </w:rPr>
        <w:tab/>
      </w:r>
      <w:r w:rsidRPr="0048333E">
        <w:rPr>
          <w:rFonts w:cs="Tahoma"/>
          <w:u w:val="single"/>
        </w:rPr>
        <w:tab/>
        <w:t>Resistencia a los 28 días</w:t>
      </w:r>
    </w:p>
    <w:p w:rsidR="00525F02" w:rsidRPr="0048333E" w:rsidRDefault="00525F02" w:rsidP="00525F02">
      <w:pPr>
        <w:rPr>
          <w:rFonts w:cs="Tahoma"/>
          <w:lang w:val="en-US"/>
        </w:rPr>
      </w:pPr>
      <w:r w:rsidRPr="0048333E">
        <w:rPr>
          <w:rFonts w:cs="Tahoma"/>
        </w:rPr>
        <w:tab/>
      </w:r>
      <w:r w:rsidRPr="0048333E">
        <w:rPr>
          <w:rFonts w:cs="Tahoma"/>
        </w:rPr>
        <w:tab/>
      </w:r>
      <w:r w:rsidRPr="0048333E">
        <w:rPr>
          <w:rFonts w:cs="Tahoma"/>
          <w:lang w:val="en-US"/>
        </w:rPr>
        <w:t>A</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210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B</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180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C</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140 Kg/cm2</w:t>
      </w:r>
    </w:p>
    <w:p w:rsidR="00525F02" w:rsidRPr="0048333E" w:rsidRDefault="00525F02" w:rsidP="00525F02">
      <w:pPr>
        <w:ind w:left="708" w:firstLine="708"/>
        <w:rPr>
          <w:rFonts w:cs="Tahoma"/>
          <w:lang w:val="en-US"/>
        </w:rPr>
      </w:pPr>
      <w:r w:rsidRPr="0048333E">
        <w:rPr>
          <w:rFonts w:cs="Tahoma"/>
          <w:lang w:val="en-US"/>
        </w:rPr>
        <w:lastRenderedPageBreak/>
        <w:t>D</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350 Kg/cm²</w:t>
      </w:r>
    </w:p>
    <w:p w:rsidR="00525F02" w:rsidRPr="0048333E" w:rsidRDefault="00525F02" w:rsidP="00525F02">
      <w:pPr>
        <w:rPr>
          <w:rFonts w:cs="Tahoma"/>
        </w:rPr>
      </w:pPr>
      <w:r w:rsidRPr="0048333E">
        <w:rPr>
          <w:rFonts w:cs="Tahoma"/>
          <w:lang w:val="en-US"/>
        </w:rPr>
        <w:tab/>
      </w:r>
      <w:r w:rsidRPr="0048333E">
        <w:rPr>
          <w:rFonts w:cs="Tahoma"/>
          <w:lang w:val="en-US"/>
        </w:rPr>
        <w:tab/>
      </w:r>
      <w:r w:rsidRPr="0048333E">
        <w:rPr>
          <w:rFonts w:cs="Tahoma"/>
        </w:rPr>
        <w:t>F</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240 Kg/cm²</w:t>
      </w:r>
    </w:p>
    <w:p w:rsidR="00525F02" w:rsidRPr="0048333E" w:rsidRDefault="00525F02" w:rsidP="00525F02">
      <w:pPr>
        <w:rPr>
          <w:rFonts w:cs="Tahoma"/>
        </w:rPr>
      </w:pPr>
      <w:r w:rsidRPr="0048333E">
        <w:rPr>
          <w:rFonts w:cs="Tahoma"/>
        </w:rPr>
        <w:t xml:space="preserve">El hormigón ciclópeo estará conformado con un 60% de hormigón tipo B, y un 40% máximo de piedra </w:t>
      </w:r>
      <w:proofErr w:type="spellStart"/>
      <w:r w:rsidRPr="0048333E">
        <w:rPr>
          <w:rFonts w:cs="Tahoma"/>
        </w:rPr>
        <w:t>desplazante</w:t>
      </w:r>
      <w:proofErr w:type="spellEnd"/>
      <w:r w:rsidRPr="0048333E">
        <w:rPr>
          <w:rFonts w:cs="Tahoma"/>
        </w:rPr>
        <w:t xml:space="preserve"> con un tamaño máximo de 15 cm.</w:t>
      </w:r>
    </w:p>
    <w:p w:rsidR="00525F02" w:rsidRPr="0048333E" w:rsidRDefault="00525F02" w:rsidP="00855C77">
      <w:pPr>
        <w:pStyle w:val="Ttulo2"/>
      </w:pPr>
      <w:bookmarkStart w:id="129" w:name="_Toc468995365"/>
      <w:r w:rsidRPr="0048333E">
        <w:t>Medida y forma de pago</w:t>
      </w:r>
      <w:bookmarkEnd w:id="129"/>
    </w:p>
    <w:p w:rsidR="00525F02" w:rsidRPr="0048333E" w:rsidRDefault="00525F02" w:rsidP="00525F02">
      <w:pPr>
        <w:rPr>
          <w:rFonts w:cs="Tahoma"/>
        </w:rPr>
      </w:pPr>
      <w:r w:rsidRPr="0048333E">
        <w:rPr>
          <w:rFonts w:cs="Tahoma"/>
        </w:rPr>
        <w:t>La medición y pago de los tipos de hormigón será en metros cúbicos (m</w:t>
      </w:r>
      <w:r w:rsidRPr="0048333E">
        <w:rPr>
          <w:rFonts w:cs="Tahoma"/>
          <w:vertAlign w:val="superscript"/>
        </w:rPr>
        <w:t>3</w:t>
      </w:r>
      <w:r w:rsidRPr="0048333E">
        <w:rPr>
          <w:rFonts w:cs="Tahoma"/>
        </w:rPr>
        <w:t>) y del acero de refuerzo en Kilogramos (Kg) a los precios unitarios establecidos en la tabla de cantidades y precios.</w:t>
      </w:r>
    </w:p>
    <w:p w:rsidR="00B7476A" w:rsidRPr="0048333E" w:rsidRDefault="00B7476A" w:rsidP="00A91C88">
      <w:pPr>
        <w:pStyle w:val="Ttulo1"/>
      </w:pPr>
      <w:bookmarkStart w:id="130" w:name="_Toc468110822"/>
      <w:bookmarkStart w:id="131" w:name="_Toc468113419"/>
      <w:bookmarkStart w:id="132" w:name="_Toc468173782"/>
      <w:bookmarkStart w:id="133" w:name="_Toc468183036"/>
      <w:bookmarkStart w:id="134" w:name="_Toc468183750"/>
      <w:bookmarkStart w:id="135" w:name="_Toc468110864"/>
      <w:bookmarkStart w:id="136" w:name="_Toc468113461"/>
      <w:bookmarkStart w:id="137" w:name="_Toc468173824"/>
      <w:bookmarkStart w:id="138" w:name="_Toc468183078"/>
      <w:bookmarkStart w:id="139" w:name="_Toc468183792"/>
      <w:bookmarkStart w:id="140" w:name="_Toc468110892"/>
      <w:bookmarkStart w:id="141" w:name="_Toc468113489"/>
      <w:bookmarkStart w:id="142" w:name="_Toc468173852"/>
      <w:bookmarkStart w:id="143" w:name="_Toc468183106"/>
      <w:bookmarkStart w:id="144" w:name="_Toc468183820"/>
      <w:bookmarkStart w:id="145" w:name="_Toc468110893"/>
      <w:bookmarkStart w:id="146" w:name="_Toc468113490"/>
      <w:bookmarkStart w:id="147" w:name="_Toc468173853"/>
      <w:bookmarkStart w:id="148" w:name="_Toc468183107"/>
      <w:bookmarkStart w:id="149" w:name="_Toc468183821"/>
      <w:bookmarkStart w:id="150" w:name="_Toc468110894"/>
      <w:bookmarkStart w:id="151" w:name="_Toc468113491"/>
      <w:bookmarkStart w:id="152" w:name="_Toc468173854"/>
      <w:bookmarkStart w:id="153" w:name="_Toc468183108"/>
      <w:bookmarkStart w:id="154" w:name="_Toc468183822"/>
      <w:bookmarkStart w:id="155" w:name="_Toc468110904"/>
      <w:bookmarkStart w:id="156" w:name="_Toc468113501"/>
      <w:bookmarkStart w:id="157" w:name="_Toc468173864"/>
      <w:bookmarkStart w:id="158" w:name="_Toc468183118"/>
      <w:bookmarkStart w:id="159" w:name="_Toc468183832"/>
      <w:bookmarkStart w:id="160" w:name="_Toc468110924"/>
      <w:bookmarkStart w:id="161" w:name="_Toc468113521"/>
      <w:bookmarkStart w:id="162" w:name="_Toc468173884"/>
      <w:bookmarkStart w:id="163" w:name="_Toc468183138"/>
      <w:bookmarkStart w:id="164" w:name="_Toc468183852"/>
      <w:bookmarkStart w:id="165" w:name="_Toc468110935"/>
      <w:bookmarkStart w:id="166" w:name="_Toc468113532"/>
      <w:bookmarkStart w:id="167" w:name="_Toc468173895"/>
      <w:bookmarkStart w:id="168" w:name="_Toc468183149"/>
      <w:bookmarkStart w:id="169" w:name="_Toc468183863"/>
      <w:bookmarkStart w:id="170" w:name="_Toc468110940"/>
      <w:bookmarkStart w:id="171" w:name="_Toc468113537"/>
      <w:bookmarkStart w:id="172" w:name="_Toc468173900"/>
      <w:bookmarkStart w:id="173" w:name="_Toc468183154"/>
      <w:bookmarkStart w:id="174" w:name="_Toc468183868"/>
      <w:bookmarkStart w:id="175" w:name="_Toc468110941"/>
      <w:bookmarkStart w:id="176" w:name="_Toc468113538"/>
      <w:bookmarkStart w:id="177" w:name="_Toc468173901"/>
      <w:bookmarkStart w:id="178" w:name="_Toc468183155"/>
      <w:bookmarkStart w:id="179" w:name="_Toc468183869"/>
      <w:bookmarkStart w:id="180" w:name="_Toc468110945"/>
      <w:bookmarkStart w:id="181" w:name="_Toc468113542"/>
      <w:bookmarkStart w:id="182" w:name="_Toc468173905"/>
      <w:bookmarkStart w:id="183" w:name="_Toc468183159"/>
      <w:bookmarkStart w:id="184" w:name="_Toc468183873"/>
      <w:bookmarkStart w:id="185" w:name="_Toc468110947"/>
      <w:bookmarkStart w:id="186" w:name="_Toc468113544"/>
      <w:bookmarkStart w:id="187" w:name="_Toc468173907"/>
      <w:bookmarkStart w:id="188" w:name="_Toc468183161"/>
      <w:bookmarkStart w:id="189" w:name="_Toc468183875"/>
      <w:bookmarkStart w:id="190" w:name="_Toc468110950"/>
      <w:bookmarkStart w:id="191" w:name="_Toc468113547"/>
      <w:bookmarkStart w:id="192" w:name="_Toc468173910"/>
      <w:bookmarkStart w:id="193" w:name="_Toc468183164"/>
      <w:bookmarkStart w:id="194" w:name="_Toc468183878"/>
      <w:bookmarkStart w:id="195" w:name="_Toc468110951"/>
      <w:bookmarkStart w:id="196" w:name="_Toc468113548"/>
      <w:bookmarkStart w:id="197" w:name="_Toc468173911"/>
      <w:bookmarkStart w:id="198" w:name="_Toc468183165"/>
      <w:bookmarkStart w:id="199" w:name="_Toc468183879"/>
      <w:bookmarkStart w:id="200" w:name="_Toc468110959"/>
      <w:bookmarkStart w:id="201" w:name="_Toc468113556"/>
      <w:bookmarkStart w:id="202" w:name="_Toc468173919"/>
      <w:bookmarkStart w:id="203" w:name="_Toc468183173"/>
      <w:bookmarkStart w:id="204" w:name="_Toc468183887"/>
      <w:bookmarkStart w:id="205" w:name="_Toc468110962"/>
      <w:bookmarkStart w:id="206" w:name="_Toc468113559"/>
      <w:bookmarkStart w:id="207" w:name="_Toc468173922"/>
      <w:bookmarkStart w:id="208" w:name="_Toc468183176"/>
      <w:bookmarkStart w:id="209" w:name="_Toc468183890"/>
      <w:bookmarkStart w:id="210" w:name="_Toc468110967"/>
      <w:bookmarkStart w:id="211" w:name="_Toc468113564"/>
      <w:bookmarkStart w:id="212" w:name="_Toc468173927"/>
      <w:bookmarkStart w:id="213" w:name="_Toc468183181"/>
      <w:bookmarkStart w:id="214" w:name="_Toc468183895"/>
      <w:bookmarkStart w:id="215" w:name="_Toc468110973"/>
      <w:bookmarkStart w:id="216" w:name="_Toc468113570"/>
      <w:bookmarkStart w:id="217" w:name="_Toc468173933"/>
      <w:bookmarkStart w:id="218" w:name="_Toc468183187"/>
      <w:bookmarkStart w:id="219" w:name="_Toc468183901"/>
      <w:bookmarkStart w:id="220" w:name="_Toc468110975"/>
      <w:bookmarkStart w:id="221" w:name="_Toc468113572"/>
      <w:bookmarkStart w:id="222" w:name="_Toc468173935"/>
      <w:bookmarkStart w:id="223" w:name="_Toc468183189"/>
      <w:bookmarkStart w:id="224" w:name="_Toc468183903"/>
      <w:bookmarkStart w:id="225" w:name="_Toc468110977"/>
      <w:bookmarkStart w:id="226" w:name="_Toc468113574"/>
      <w:bookmarkStart w:id="227" w:name="_Toc468173937"/>
      <w:bookmarkStart w:id="228" w:name="_Toc468183191"/>
      <w:bookmarkStart w:id="229" w:name="_Toc468183905"/>
      <w:bookmarkStart w:id="230" w:name="_Toc468110979"/>
      <w:bookmarkStart w:id="231" w:name="_Toc468113576"/>
      <w:bookmarkStart w:id="232" w:name="_Toc468173939"/>
      <w:bookmarkStart w:id="233" w:name="_Toc468183193"/>
      <w:bookmarkStart w:id="234" w:name="_Toc468183907"/>
      <w:bookmarkStart w:id="235" w:name="_Toc468110981"/>
      <w:bookmarkStart w:id="236" w:name="_Toc468113578"/>
      <w:bookmarkStart w:id="237" w:name="_Toc468173941"/>
      <w:bookmarkStart w:id="238" w:name="_Toc468183195"/>
      <w:bookmarkStart w:id="239" w:name="_Toc468183909"/>
      <w:bookmarkStart w:id="240" w:name="_Toc468110986"/>
      <w:bookmarkStart w:id="241" w:name="_Toc468113583"/>
      <w:bookmarkStart w:id="242" w:name="_Toc468173946"/>
      <w:bookmarkStart w:id="243" w:name="_Toc468183200"/>
      <w:bookmarkStart w:id="244" w:name="_Toc468183914"/>
      <w:bookmarkStart w:id="245" w:name="_Toc468110988"/>
      <w:bookmarkStart w:id="246" w:name="_Toc468113585"/>
      <w:bookmarkStart w:id="247" w:name="_Toc468173948"/>
      <w:bookmarkStart w:id="248" w:name="_Toc468183202"/>
      <w:bookmarkStart w:id="249" w:name="_Toc468183916"/>
      <w:bookmarkStart w:id="250" w:name="_Toc468110990"/>
      <w:bookmarkStart w:id="251" w:name="_Toc468113587"/>
      <w:bookmarkStart w:id="252" w:name="_Toc468173950"/>
      <w:bookmarkStart w:id="253" w:name="_Toc468183204"/>
      <w:bookmarkStart w:id="254" w:name="_Toc468183918"/>
      <w:bookmarkStart w:id="255" w:name="_Toc468110992"/>
      <w:bookmarkStart w:id="256" w:name="_Toc468113589"/>
      <w:bookmarkStart w:id="257" w:name="_Toc468173952"/>
      <w:bookmarkStart w:id="258" w:name="_Toc468183206"/>
      <w:bookmarkStart w:id="259" w:name="_Toc468183920"/>
      <w:bookmarkStart w:id="260" w:name="_Toc468110993"/>
      <w:bookmarkStart w:id="261" w:name="_Toc468113590"/>
      <w:bookmarkStart w:id="262" w:name="_Toc468173953"/>
      <w:bookmarkStart w:id="263" w:name="_Toc468183207"/>
      <w:bookmarkStart w:id="264" w:name="_Toc468183921"/>
      <w:bookmarkStart w:id="265" w:name="_Toc468110994"/>
      <w:bookmarkStart w:id="266" w:name="_Toc468113591"/>
      <w:bookmarkStart w:id="267" w:name="_Toc468173954"/>
      <w:bookmarkStart w:id="268" w:name="_Toc468183208"/>
      <w:bookmarkStart w:id="269" w:name="_Toc468183922"/>
      <w:bookmarkStart w:id="270" w:name="_Toc468111081"/>
      <w:bookmarkStart w:id="271" w:name="_Toc468113678"/>
      <w:bookmarkStart w:id="272" w:name="_Toc468174041"/>
      <w:bookmarkStart w:id="273" w:name="_Toc468183295"/>
      <w:bookmarkStart w:id="274" w:name="_Toc468184009"/>
      <w:bookmarkStart w:id="275" w:name="_Toc468111094"/>
      <w:bookmarkStart w:id="276" w:name="_Toc468113691"/>
      <w:bookmarkStart w:id="277" w:name="_Toc468174054"/>
      <w:bookmarkStart w:id="278" w:name="_Toc468183308"/>
      <w:bookmarkStart w:id="279" w:name="_Toc468184022"/>
      <w:bookmarkStart w:id="280" w:name="_Toc468111129"/>
      <w:bookmarkStart w:id="281" w:name="_Toc468113726"/>
      <w:bookmarkStart w:id="282" w:name="_Toc468174089"/>
      <w:bookmarkStart w:id="283" w:name="_Toc468183343"/>
      <w:bookmarkStart w:id="284" w:name="_Toc468184057"/>
      <w:bookmarkStart w:id="285" w:name="_Toc468995366"/>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48333E">
        <w:t>CONSTRUCCIÓN DE LOS ACABADOS DE PATIOS.</w:t>
      </w:r>
      <w:bookmarkEnd w:id="285"/>
    </w:p>
    <w:p w:rsidR="00B7476A" w:rsidRPr="00B37052" w:rsidRDefault="00B7476A" w:rsidP="00855C77">
      <w:pPr>
        <w:pStyle w:val="Ttulo2"/>
      </w:pPr>
      <w:bookmarkStart w:id="286" w:name="_Toc468995367"/>
      <w:r w:rsidRPr="0048333E">
        <w:t>Construcción de los acabados de los patios</w:t>
      </w:r>
      <w:bookmarkEnd w:id="286"/>
    </w:p>
    <w:p w:rsidR="00B7476A" w:rsidRPr="0048333E" w:rsidRDefault="00B7476A" w:rsidP="00B37052">
      <w:pPr>
        <w:pStyle w:val="Titulo3"/>
      </w:pPr>
      <w:r w:rsidRPr="0048333E">
        <w:t>Alcance</w:t>
      </w:r>
    </w:p>
    <w:p w:rsidR="00B7476A" w:rsidRDefault="00B7476A" w:rsidP="00B7476A">
      <w:pPr>
        <w:rPr>
          <w:rFonts w:cs="Tahoma"/>
        </w:rPr>
      </w:pPr>
      <w:r w:rsidRPr="0048333E">
        <w:rPr>
          <w:rFonts w:cs="Tahoma"/>
        </w:rPr>
        <w:t>El Contratista suministrará todo el material, mano de obra y equipos necesarios para ejecutar los acabados de los patios.</w:t>
      </w:r>
    </w:p>
    <w:p w:rsidR="009E56DC" w:rsidRPr="0048333E" w:rsidRDefault="009E56DC" w:rsidP="00B7476A">
      <w:pPr>
        <w:rPr>
          <w:rFonts w:cs="Tahoma"/>
        </w:rPr>
      </w:pPr>
    </w:p>
    <w:p w:rsidR="00B7476A" w:rsidRPr="0048333E" w:rsidRDefault="00B7476A" w:rsidP="00B37052">
      <w:pPr>
        <w:pStyle w:val="Titulo3"/>
      </w:pPr>
      <w:r w:rsidRPr="0048333E">
        <w:t xml:space="preserve">Recubrimiento con grava </w:t>
      </w:r>
    </w:p>
    <w:p w:rsidR="00B7476A" w:rsidRPr="0048333E" w:rsidRDefault="00B7476A" w:rsidP="00B7476A">
      <w:pPr>
        <w:rPr>
          <w:rFonts w:cs="Tahoma"/>
        </w:rPr>
      </w:pPr>
    </w:p>
    <w:p w:rsidR="00B7476A" w:rsidRPr="0048333E" w:rsidRDefault="00B7476A" w:rsidP="00B729A8">
      <w:pPr>
        <w:pStyle w:val="Ttulo4"/>
        <w:numPr>
          <w:ilvl w:val="3"/>
          <w:numId w:val="5"/>
        </w:numPr>
      </w:pPr>
      <w:r w:rsidRPr="0048333E">
        <w:t>Sub rasante de patios (Reconformación de la plataforma).</w:t>
      </w:r>
    </w:p>
    <w:p w:rsidR="00B7476A" w:rsidRPr="0048333E" w:rsidRDefault="00B7476A" w:rsidP="00B7476A">
      <w:pPr>
        <w:rPr>
          <w:rFonts w:cs="Tahoma"/>
        </w:rPr>
      </w:pPr>
      <w:r w:rsidRPr="0048333E">
        <w:rPr>
          <w:rFonts w:cs="Tahoma"/>
        </w:rPr>
        <w:t>El  Contratista debe cumplir con todos los requerimientos para conformar la sub rasante en los patios de la subestación, con las alineaciones, cotas y gradientes indicados en los planos  y lo ordenado por la Fiscalización, para lo cual deberá emplear la mano de obra y equipo requerido para llevar a cabo este trabajo a satisfacción de la Fiscalización, las tolerancias para este trabajo serán similares a las establecidas en el rubro relleno compactado para plataformas. Este rubro  se pagara de acuerdo a lo indicado en la tabla de cantidades y precios.</w:t>
      </w:r>
    </w:p>
    <w:p w:rsidR="00B7476A" w:rsidRPr="0048333E" w:rsidRDefault="00B7476A" w:rsidP="00AA343A">
      <w:pPr>
        <w:pStyle w:val="Ttulo4"/>
        <w:numPr>
          <w:ilvl w:val="3"/>
          <w:numId w:val="48"/>
        </w:numPr>
      </w:pPr>
      <w:r w:rsidRPr="0048333E">
        <w:t xml:space="preserve">  Recubrimiento con grava </w:t>
      </w:r>
    </w:p>
    <w:p w:rsidR="00B7476A" w:rsidRPr="0048333E" w:rsidRDefault="00B7476A" w:rsidP="00B7476A">
      <w:pPr>
        <w:rPr>
          <w:rFonts w:cs="Tahoma"/>
        </w:rPr>
      </w:pPr>
      <w:r w:rsidRPr="0048333E">
        <w:rPr>
          <w:rFonts w:cs="Tahoma"/>
        </w:rPr>
        <w:t>El acabado de patios se lo realizará mediante una capa de grava colocada en toda el área de los mismos.</w:t>
      </w:r>
    </w:p>
    <w:p w:rsidR="00B7476A" w:rsidRPr="0048333E" w:rsidRDefault="00B7476A" w:rsidP="00B7476A">
      <w:pPr>
        <w:rPr>
          <w:rFonts w:cs="Tahoma"/>
        </w:rPr>
      </w:pPr>
      <w:r w:rsidRPr="0048333E">
        <w:rPr>
          <w:rFonts w:cs="Tahoma"/>
        </w:rPr>
        <w:t xml:space="preserve">La grava será de agregado mineral duro, durable y sano, consistente de roca triturada. El agregado será libre de materias vegetales, grumos y otros materiales indeseables. El agregado debe tener un porcentaje de desgaste no mayor de 50 % a 500 revoluciones, determinado según AASHTO  T-96. La granulometría de la grava para patios estará comprendida entre 2.54 y 5.08 cm. (1” y 2”). El Contratista suministrará las muestras y será responsable de los ensayos de laboratorio, previos a la aprobación de los materiales por parte de la Fiscalización.     </w:t>
      </w:r>
    </w:p>
    <w:p w:rsidR="00B7476A" w:rsidRPr="0048333E" w:rsidRDefault="00B7476A" w:rsidP="00B7476A">
      <w:pPr>
        <w:rPr>
          <w:rFonts w:cs="Tahoma"/>
        </w:rPr>
      </w:pPr>
      <w:r w:rsidRPr="0048333E">
        <w:rPr>
          <w:rFonts w:cs="Tahoma"/>
        </w:rPr>
        <w:t xml:space="preserve">La capa de grava será esparcida en la </w:t>
      </w:r>
      <w:proofErr w:type="spellStart"/>
      <w:r w:rsidRPr="0048333E">
        <w:rPr>
          <w:rFonts w:cs="Tahoma"/>
        </w:rPr>
        <w:t>subrasante</w:t>
      </w:r>
      <w:proofErr w:type="spellEnd"/>
      <w:r w:rsidRPr="0048333E">
        <w:rPr>
          <w:rFonts w:cs="Tahoma"/>
        </w:rPr>
        <w:t xml:space="preserve"> preparada, en el espesor requerido, que variará desde un mínimo de 0.10 metros hasta un espesor mayor conforme a las pendientes de la sub rasante indicadas en los planos (espesor promedio de acuerdo a los planos es 0,125 m). La colocación será efectuada de tal manera que se evite la segregación. </w:t>
      </w:r>
    </w:p>
    <w:p w:rsidR="00B7476A" w:rsidRPr="0048333E" w:rsidRDefault="00B7476A" w:rsidP="00123DE3">
      <w:pPr>
        <w:rPr>
          <w:rFonts w:cs="Tahoma"/>
        </w:rPr>
      </w:pPr>
      <w:r w:rsidRPr="0048333E">
        <w:rPr>
          <w:rFonts w:cs="Tahoma"/>
        </w:rPr>
        <w:lastRenderedPageBreak/>
        <w:t>El material será enrasado hasta producir una superficie lisa, uniforme y horizontal, hasta alcanzar el nivel final del patio.</w:t>
      </w:r>
    </w:p>
    <w:p w:rsidR="00B7476A" w:rsidRPr="0048333E" w:rsidRDefault="00B7476A" w:rsidP="00AA343A">
      <w:pPr>
        <w:pStyle w:val="Ttulo4"/>
        <w:numPr>
          <w:ilvl w:val="3"/>
          <w:numId w:val="48"/>
        </w:numPr>
      </w:pPr>
      <w:r w:rsidRPr="0048333E">
        <w:t>Colocación de Herbicida.</w:t>
      </w:r>
    </w:p>
    <w:p w:rsidR="00B7476A" w:rsidRPr="0048333E" w:rsidRDefault="00B7476A" w:rsidP="00B7476A">
      <w:pPr>
        <w:rPr>
          <w:rFonts w:cs="Tahoma"/>
        </w:rPr>
      </w:pPr>
      <w:r w:rsidRPr="0048333E">
        <w:rPr>
          <w:rFonts w:cs="Tahoma"/>
        </w:rPr>
        <w:t>Una vez terminados los trabajos de movimiento de tierra en las plataformas, debe esparcirse un herbicida esterilizante en toda el área de la ampliación de la Subestación hasta 2 metros fuera de su perímetro, o como indique la Fiscalización, excepto en las zonas destinadas a áreas verdes.  El  herbicida esterilizante estará constituido por una mezcla de glifosato y mata semilla.</w:t>
      </w:r>
    </w:p>
    <w:p w:rsidR="00B7476A" w:rsidRPr="0048333E" w:rsidRDefault="00B7476A" w:rsidP="00B729A8">
      <w:pPr>
        <w:rPr>
          <w:rFonts w:cs="Tahoma"/>
        </w:rPr>
      </w:pPr>
      <w:r w:rsidRPr="0048333E">
        <w:rPr>
          <w:rFonts w:cs="Tahoma"/>
        </w:rPr>
        <w:t>Se debe seguir las recomendaciones del fabricante para la cantidad de herbicida necesaria por metro cuadrado y para la colocación.</w:t>
      </w:r>
    </w:p>
    <w:p w:rsidR="00B7476A" w:rsidRDefault="00525F02" w:rsidP="00855C77">
      <w:pPr>
        <w:pStyle w:val="Ttulo2"/>
      </w:pPr>
      <w:bookmarkStart w:id="287" w:name="_Toc468995368"/>
      <w:r w:rsidRPr="00B37052">
        <w:t>Medida y Forma de Pago</w:t>
      </w:r>
      <w:bookmarkEnd w:id="287"/>
    </w:p>
    <w:p w:rsidR="009E56DC" w:rsidRPr="0048333E" w:rsidRDefault="009E56DC" w:rsidP="00B37052">
      <w:pPr>
        <w:tabs>
          <w:tab w:val="num" w:pos="720"/>
        </w:tabs>
        <w:rPr>
          <w:rFonts w:cs="Tahoma"/>
          <w:b/>
        </w:rPr>
      </w:pPr>
    </w:p>
    <w:p w:rsidR="00B7476A" w:rsidRPr="00B37052" w:rsidRDefault="00B7476A" w:rsidP="00B37052">
      <w:pPr>
        <w:pStyle w:val="Titulo3"/>
      </w:pPr>
      <w:r w:rsidRPr="00B37052">
        <w:t>Recubrimiento con piedra caliza de 1” a 2”</w:t>
      </w:r>
    </w:p>
    <w:p w:rsidR="00B7476A" w:rsidRPr="0048333E" w:rsidRDefault="00B7476A" w:rsidP="00B7476A">
      <w:pPr>
        <w:rPr>
          <w:rFonts w:cs="Tahoma"/>
        </w:rPr>
      </w:pPr>
      <w:r w:rsidRPr="0048333E">
        <w:rPr>
          <w:rFonts w:cs="Tahoma"/>
        </w:rPr>
        <w:t>La capa de piedra  de 1” a 2” para los acabados de los patios, se medirá y pagará en metros cuadrados y fracción efectivamente colocados de acuerdo al área donde se requiera según los planos, o como lo determine la Fiscalización.</w:t>
      </w:r>
    </w:p>
    <w:p w:rsidR="0058601B" w:rsidRPr="00B729A8" w:rsidRDefault="00B7476A" w:rsidP="00B729A8">
      <w:pPr>
        <w:rPr>
          <w:rFonts w:cs="Tahoma"/>
        </w:rPr>
      </w:pPr>
      <w:r w:rsidRPr="0048333E">
        <w:rPr>
          <w:rFonts w:cs="Tahoma"/>
        </w:rPr>
        <w:t>En el precio unitario debe estar, incluido: el suministro y transporte del material, la colocación, verificaciones de espesor y de nivel, las correcciones que se requieran, y los ensayos.</w:t>
      </w:r>
      <w:bookmarkStart w:id="288" w:name="_Toc415130729"/>
      <w:bookmarkStart w:id="289" w:name="_Toc415131297"/>
      <w:bookmarkStart w:id="290" w:name="_Toc415131848"/>
      <w:bookmarkStart w:id="291" w:name="_Toc415132479"/>
      <w:bookmarkStart w:id="292" w:name="_Toc415132907"/>
      <w:bookmarkStart w:id="293" w:name="_Toc415133063"/>
    </w:p>
    <w:p w:rsidR="0058601B" w:rsidRDefault="0058601B" w:rsidP="0058601B">
      <w:pPr>
        <w:spacing w:after="0" w:line="240" w:lineRule="auto"/>
        <w:rPr>
          <w:rFonts w:ascii="Arial" w:eastAsia="Times New Roman" w:hAnsi="Arial" w:cs="Arial"/>
          <w:lang w:val="es-ES_tradnl" w:eastAsia="es-EC"/>
        </w:rPr>
      </w:pPr>
    </w:p>
    <w:p w:rsidR="0058601B" w:rsidRPr="00B729A8" w:rsidRDefault="0058601B" w:rsidP="00B729A8">
      <w:pPr>
        <w:pStyle w:val="Titulo3"/>
      </w:pPr>
      <w:r w:rsidRPr="00B729A8">
        <w:t>Lavado de grava</w:t>
      </w:r>
    </w:p>
    <w:p w:rsidR="0058601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Esta actividad consistirá en que el Contratista, previo a la reposición de la grava retirada al inicio de la construcción, proceda a su lavado con agua potable. El proceso de lavado de la grava, se deberá ejecutar como se detalla a continuación:</w:t>
      </w:r>
      <w:bookmarkEnd w:id="288"/>
      <w:bookmarkEnd w:id="289"/>
      <w:bookmarkEnd w:id="290"/>
      <w:bookmarkEnd w:id="291"/>
      <w:bookmarkEnd w:id="292"/>
      <w:bookmarkEnd w:id="293"/>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294" w:name="_Toc415130730"/>
      <w:bookmarkStart w:id="295" w:name="_Toc415131298"/>
      <w:bookmarkStart w:id="296" w:name="_Toc415131849"/>
      <w:bookmarkStart w:id="297" w:name="_Toc415132480"/>
      <w:bookmarkStart w:id="298" w:name="_Toc415132908"/>
      <w:bookmarkStart w:id="299" w:name="_Toc415133064"/>
      <w:r w:rsidRPr="00F02B7B">
        <w:rPr>
          <w:rFonts w:ascii="Arial" w:eastAsia="Times New Roman" w:hAnsi="Arial" w:cs="Arial"/>
          <w:lang w:val="es-ES_tradnl" w:eastAsia="es-EC"/>
        </w:rPr>
        <w:t xml:space="preserve">Se deberá contar obligatoriamente, con un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una zaranda, palas y carretillas.</w:t>
      </w:r>
      <w:bookmarkEnd w:id="294"/>
      <w:bookmarkEnd w:id="295"/>
      <w:bookmarkEnd w:id="296"/>
      <w:bookmarkEnd w:id="297"/>
      <w:bookmarkEnd w:id="298"/>
      <w:bookmarkEnd w:id="299"/>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300" w:name="_Toc415130731"/>
      <w:bookmarkStart w:id="301" w:name="_Toc415131299"/>
      <w:bookmarkStart w:id="302" w:name="_Toc415131850"/>
      <w:bookmarkStart w:id="303" w:name="_Toc415132481"/>
      <w:bookmarkStart w:id="304" w:name="_Toc415132909"/>
      <w:bookmarkStart w:id="305" w:name="_Toc415133065"/>
      <w:r w:rsidRPr="00F02B7B">
        <w:rPr>
          <w:rFonts w:ascii="Arial" w:eastAsia="Times New Roman" w:hAnsi="Arial" w:cs="Arial"/>
          <w:lang w:val="es-ES_tradnl" w:eastAsia="es-EC"/>
        </w:rPr>
        <w:t xml:space="preserve">La grava retirada al inicio de la construcción, por medio de carretas se la trasladará a otro sitio cercano, donde se procederá a hacer el lavado de la misma, con la ayuda del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xml:space="preserve"> y la zaranda.</w:t>
      </w:r>
      <w:bookmarkEnd w:id="300"/>
      <w:bookmarkEnd w:id="301"/>
      <w:bookmarkEnd w:id="302"/>
      <w:bookmarkEnd w:id="303"/>
      <w:bookmarkEnd w:id="304"/>
      <w:bookmarkEnd w:id="305"/>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306" w:name="_Toc415130732"/>
      <w:bookmarkStart w:id="307" w:name="_Toc415131300"/>
      <w:bookmarkStart w:id="308" w:name="_Toc415131851"/>
      <w:bookmarkStart w:id="309" w:name="_Toc415132482"/>
      <w:bookmarkStart w:id="310" w:name="_Toc415132910"/>
      <w:bookmarkStart w:id="311" w:name="_Toc415133066"/>
      <w:r w:rsidRPr="00F02B7B">
        <w:rPr>
          <w:rFonts w:ascii="Arial" w:eastAsia="Times New Roman" w:hAnsi="Arial" w:cs="Arial"/>
          <w:lang w:val="es-ES_tradnl" w:eastAsia="es-EC"/>
        </w:rPr>
        <w:t>Una vez limpia, se la dejará secar e inmediatamente se la repondrá en la plataforma preparada (reconformada).</w:t>
      </w:r>
      <w:bookmarkEnd w:id="306"/>
      <w:bookmarkEnd w:id="307"/>
      <w:bookmarkEnd w:id="308"/>
      <w:bookmarkEnd w:id="309"/>
      <w:bookmarkEnd w:id="310"/>
      <w:bookmarkEnd w:id="311"/>
    </w:p>
    <w:p w:rsidR="0058601B" w:rsidRPr="0048333E" w:rsidRDefault="0058601B" w:rsidP="00B7476A">
      <w:pPr>
        <w:rPr>
          <w:rFonts w:cs="Tahoma"/>
        </w:rPr>
      </w:pPr>
    </w:p>
    <w:p w:rsidR="00B7476A" w:rsidRPr="0048333E" w:rsidRDefault="00B7476A" w:rsidP="00B37052">
      <w:pPr>
        <w:pStyle w:val="Titulo3"/>
      </w:pPr>
      <w:r w:rsidRPr="0048333E">
        <w:t>Colocación de herbicida</w:t>
      </w:r>
    </w:p>
    <w:p w:rsidR="00B7476A" w:rsidRPr="0048333E" w:rsidRDefault="00B7476A" w:rsidP="00B7476A">
      <w:pPr>
        <w:rPr>
          <w:rFonts w:cs="Tahoma"/>
        </w:rPr>
      </w:pPr>
      <w:r w:rsidRPr="0048333E">
        <w:rPr>
          <w:rFonts w:cs="Tahoma"/>
        </w:rPr>
        <w:t>La colocación de herbicida en los patios de maniobras,  se medirá y pagará en metros cuadrados y fracción efectivamente colocados de acuerdo al área donde se requiera según los planos, o como lo determine la Fiscalización.</w:t>
      </w:r>
    </w:p>
    <w:p w:rsidR="00B7476A" w:rsidRDefault="00B7476A" w:rsidP="00B7476A">
      <w:pPr>
        <w:rPr>
          <w:rFonts w:cs="Tahoma"/>
        </w:rPr>
      </w:pPr>
      <w:r w:rsidRPr="0048333E">
        <w:rPr>
          <w:rFonts w:cs="Tahoma"/>
        </w:rPr>
        <w:t>En el precio unitario debe estar, incluido: el suministro y  transporte del herbicida, la colocación, y  las correcciones que se requieran.</w:t>
      </w:r>
    </w:p>
    <w:p w:rsidR="001243FB" w:rsidRPr="0048333E" w:rsidRDefault="001243FB" w:rsidP="00B7476A">
      <w:pPr>
        <w:rPr>
          <w:rFonts w:cs="Tahoma"/>
        </w:rPr>
      </w:pPr>
    </w:p>
    <w:p w:rsidR="00B7476A" w:rsidRPr="00B37052" w:rsidRDefault="00B7476A" w:rsidP="00B37052">
      <w:pPr>
        <w:pStyle w:val="Titulo3"/>
      </w:pPr>
      <w:r w:rsidRPr="00B37052">
        <w:lastRenderedPageBreak/>
        <w:t>Acabado de obra básica para plataformas.</w:t>
      </w:r>
    </w:p>
    <w:p w:rsidR="00B7476A" w:rsidRPr="0048333E" w:rsidRDefault="00B7476A" w:rsidP="00B7476A">
      <w:pPr>
        <w:rPr>
          <w:rFonts w:cs="Tahoma"/>
        </w:rPr>
      </w:pPr>
      <w:r w:rsidRPr="0048333E">
        <w:rPr>
          <w:rFonts w:cs="Tahoma"/>
        </w:rPr>
        <w:t>El acabado de obra básica en los patios de maniobras para la posterior colocación del herbicida y la  grava de patio, se medirá y pagará en metros cuadrados y fracción efectivamente ejecutados de acuerdo a la especificación técnica respectiva,   al área donde se requiera según los planos, o como lo determine la Fiscalización.</w:t>
      </w:r>
    </w:p>
    <w:p w:rsidR="00B7476A" w:rsidRPr="0048333E" w:rsidRDefault="00B7476A" w:rsidP="00B7476A">
      <w:pPr>
        <w:rPr>
          <w:rFonts w:cs="Tahoma"/>
        </w:rPr>
      </w:pPr>
      <w:r w:rsidRPr="0048333E">
        <w:rPr>
          <w:rFonts w:cs="Tahoma"/>
        </w:rPr>
        <w:t>En el precio unitario debe estar, incluido: el equipo requerido (Motoniveladora, rodillo vibratorio, tanquero, nivel de precisión), mano de obra, trabajos topográficos, correcciones que se requieran  y los ensayos de compactación.</w:t>
      </w:r>
    </w:p>
    <w:p w:rsidR="00B7476A" w:rsidRPr="0048333E" w:rsidRDefault="00B7476A" w:rsidP="00B37052">
      <w:pPr>
        <w:pStyle w:val="Titulo3"/>
      </w:pPr>
      <w:r w:rsidRPr="0048333E">
        <w:t>Retiro de la grava</w:t>
      </w:r>
    </w:p>
    <w:p w:rsidR="00B7476A" w:rsidRDefault="00B7476A" w:rsidP="00B7476A">
      <w:pPr>
        <w:rPr>
          <w:rFonts w:cs="Tahoma"/>
        </w:rPr>
      </w:pPr>
      <w:r w:rsidRPr="0048333E">
        <w:rPr>
          <w:rFonts w:cs="Tahoma"/>
        </w:rPr>
        <w:t>El trabajo de retiro de la grava se medirá en metros cuadrados y se pagará a los precios unitarios determinados en la tabla de cantidades y precios. Este precio incluirá el retiro, la colocación en un sitio adecuado y su protección para evitar la contaminación.</w:t>
      </w:r>
    </w:p>
    <w:p w:rsidR="00EA4B2C" w:rsidRPr="0048333E" w:rsidRDefault="00B7476A">
      <w:pPr>
        <w:rPr>
          <w:rFonts w:cs="Tahoma"/>
        </w:rPr>
      </w:pPr>
      <m:oMathPara>
        <m:oMath>
          <m:r>
            <m:rPr>
              <m:sty m:val="p"/>
            </m:rPr>
            <w:rPr>
              <w:rFonts w:ascii="Cambria Math" w:hAnsi="Cambria Math" w:cs="Tahoma"/>
            </w:rPr>
            <m:t xml:space="preserve"> </m:t>
          </m:r>
        </m:oMath>
      </m:oMathPara>
    </w:p>
    <w:p w:rsidR="00EA4B2C" w:rsidRPr="0048333E" w:rsidRDefault="00B37052" w:rsidP="00A91C88">
      <w:pPr>
        <w:pStyle w:val="Ttulo1"/>
      </w:pPr>
      <w:r>
        <w:t xml:space="preserve">   </w:t>
      </w:r>
      <w:bookmarkStart w:id="312" w:name="_Toc468995369"/>
      <w:r w:rsidR="00EA4B2C" w:rsidRPr="0048333E">
        <w:t>SUMINISTRO DE ESTRUCTURAS DE ACERO GALVANIZADO</w:t>
      </w:r>
      <w:bookmarkEnd w:id="312"/>
    </w:p>
    <w:p w:rsidR="00EA4B2C" w:rsidRPr="0048333E" w:rsidRDefault="00EA4B2C" w:rsidP="00855C77">
      <w:pPr>
        <w:pStyle w:val="Ttulo2"/>
      </w:pPr>
      <w:bookmarkStart w:id="313" w:name="_Toc468995370"/>
      <w:r w:rsidRPr="0048333E">
        <w:t>Alcance</w:t>
      </w:r>
      <w:bookmarkEnd w:id="313"/>
    </w:p>
    <w:p w:rsidR="00EA4B2C" w:rsidRPr="0048333E" w:rsidRDefault="00EA4B2C" w:rsidP="00EA4B2C">
      <w:pPr>
        <w:rPr>
          <w:rFonts w:cs="Tahoma"/>
        </w:rPr>
      </w:pPr>
      <w:r w:rsidRPr="0048333E">
        <w:rPr>
          <w:rFonts w:cs="Tahoma"/>
        </w:rPr>
        <w:t>Estas Especificaciones Técnicas establecen los requisitos técnicos para  fabricación, embalaje y transporte  de estructuras de acero galvanizado en celosía, auto soportante, para montaje sobre fundaciones de hormigón.</w:t>
      </w:r>
    </w:p>
    <w:p w:rsidR="00EA4B2C" w:rsidRPr="0048333E" w:rsidRDefault="00EA4B2C" w:rsidP="00EA4B2C">
      <w:pPr>
        <w:rPr>
          <w:rFonts w:cs="Tahoma"/>
        </w:rPr>
      </w:pPr>
      <w:r w:rsidRPr="0048333E">
        <w:rPr>
          <w:rFonts w:cs="Tahoma"/>
        </w:rPr>
        <w:t>Los tipos de estructuras previstos son:</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Columnas y vigas  de llegada y barras para la ampliación de la  subestación.</w:t>
      </w:r>
    </w:p>
    <w:p w:rsidR="00EA4B2C" w:rsidRPr="0048333E" w:rsidRDefault="00EA4B2C" w:rsidP="00EA4B2C">
      <w:pPr>
        <w:rPr>
          <w:rFonts w:cs="Tahoma"/>
        </w:rPr>
      </w:pPr>
      <w:r w:rsidRPr="0048333E">
        <w:rPr>
          <w:rFonts w:cs="Tahoma"/>
        </w:rPr>
        <w:t>Los tipos de estructuras que deberán suministrarse dentro del contrato, se detallan en la correspondiente Tabla de Cantidades y Precios, cuyos planos de detalle serán entregados por CELEC EP TRANSELECTRIC.</w:t>
      </w:r>
    </w:p>
    <w:p w:rsidR="00EA4B2C" w:rsidRPr="0048333E" w:rsidRDefault="00EA4B2C" w:rsidP="00855C77">
      <w:pPr>
        <w:pStyle w:val="Ttulo2"/>
      </w:pPr>
      <w:bookmarkStart w:id="314" w:name="_Toc468995371"/>
      <w:r w:rsidRPr="0048333E">
        <w:t>Normas</w:t>
      </w:r>
      <w:bookmarkEnd w:id="314"/>
    </w:p>
    <w:p w:rsidR="00EA4B2C" w:rsidRPr="0048333E" w:rsidRDefault="00EA4B2C" w:rsidP="00EA4B2C">
      <w:pPr>
        <w:rPr>
          <w:rFonts w:cs="Tahoma"/>
        </w:rPr>
      </w:pPr>
      <w:r w:rsidRPr="0048333E">
        <w:rPr>
          <w:rFonts w:cs="Tahoma"/>
        </w:rPr>
        <w:t>Mientras no se indique explícitamente lo contrario dentro de estas especificaciones, las estructuras deben satisfacer las siguientes normas ASTM:</w:t>
      </w:r>
    </w:p>
    <w:p w:rsidR="00EA4B2C" w:rsidRPr="0048333E" w:rsidRDefault="00EA4B2C" w:rsidP="00EA4B2C">
      <w:pPr>
        <w:rPr>
          <w:rFonts w:cs="Tahoma"/>
        </w:rPr>
      </w:pPr>
      <w:r w:rsidRPr="0048333E">
        <w:rPr>
          <w:rFonts w:cs="Tahoma"/>
        </w:rPr>
        <w:t>a)</w:t>
      </w:r>
      <w:r w:rsidRPr="0048333E">
        <w:rPr>
          <w:rFonts w:cs="Tahoma"/>
        </w:rPr>
        <w:tab/>
        <w:t>Para acero estructural standard:</w:t>
      </w:r>
      <w:r w:rsidRPr="0048333E">
        <w:rPr>
          <w:rFonts w:cs="Tahoma"/>
        </w:rPr>
        <w:tab/>
      </w:r>
      <w:r w:rsidRPr="0048333E">
        <w:rPr>
          <w:rFonts w:cs="Tahoma"/>
        </w:rPr>
        <w:tab/>
      </w:r>
      <w:r w:rsidRPr="0048333E">
        <w:rPr>
          <w:rFonts w:cs="Tahoma"/>
        </w:rPr>
        <w:tab/>
        <w:t>A36</w:t>
      </w:r>
    </w:p>
    <w:p w:rsidR="00EA4B2C" w:rsidRPr="0048333E" w:rsidRDefault="00EA4B2C" w:rsidP="00EA4B2C">
      <w:pPr>
        <w:rPr>
          <w:rFonts w:cs="Tahoma"/>
        </w:rPr>
      </w:pPr>
      <w:r w:rsidRPr="0048333E">
        <w:rPr>
          <w:rFonts w:cs="Tahoma"/>
        </w:rPr>
        <w:t>b)</w:t>
      </w:r>
      <w:r w:rsidRPr="0048333E">
        <w:rPr>
          <w:rFonts w:cs="Tahoma"/>
        </w:rPr>
        <w:tab/>
        <w:t>Para acero de alta resistencia:</w:t>
      </w:r>
      <w:r w:rsidRPr="0048333E">
        <w:rPr>
          <w:rFonts w:cs="Tahoma"/>
        </w:rPr>
        <w:tab/>
      </w:r>
      <w:r w:rsidRPr="0048333E">
        <w:rPr>
          <w:rFonts w:cs="Tahoma"/>
        </w:rPr>
        <w:tab/>
      </w:r>
      <w:r w:rsidRPr="0048333E">
        <w:rPr>
          <w:rFonts w:cs="Tahoma"/>
        </w:rPr>
        <w:tab/>
        <w:t>A572, grado 50</w:t>
      </w:r>
    </w:p>
    <w:p w:rsidR="00EA4B2C" w:rsidRPr="0048333E" w:rsidRDefault="00EA4B2C" w:rsidP="00EA4B2C">
      <w:pPr>
        <w:rPr>
          <w:rFonts w:cs="Tahoma"/>
        </w:rPr>
      </w:pPr>
      <w:r w:rsidRPr="0048333E">
        <w:rPr>
          <w:rFonts w:cs="Tahoma"/>
        </w:rPr>
        <w:t>c)</w:t>
      </w:r>
      <w:r w:rsidRPr="0048333E">
        <w:rPr>
          <w:rFonts w:cs="Tahoma"/>
        </w:rPr>
        <w:tab/>
        <w:t>Para pernos y tuercas galvanizadas:</w:t>
      </w:r>
      <w:r w:rsidRPr="0048333E">
        <w:rPr>
          <w:rFonts w:cs="Tahoma"/>
        </w:rPr>
        <w:tab/>
      </w:r>
      <w:r w:rsidRPr="0048333E">
        <w:rPr>
          <w:rFonts w:cs="Tahoma"/>
        </w:rPr>
        <w:tab/>
      </w:r>
      <w:r w:rsidRPr="0048333E">
        <w:rPr>
          <w:rFonts w:cs="Tahoma"/>
        </w:rPr>
        <w:tab/>
        <w:t>A394</w:t>
      </w:r>
    </w:p>
    <w:p w:rsidR="00EA4B2C" w:rsidRPr="0048333E" w:rsidRDefault="00EA4B2C" w:rsidP="00EA4B2C">
      <w:pPr>
        <w:rPr>
          <w:rFonts w:cs="Tahoma"/>
        </w:rPr>
      </w:pPr>
      <w:r w:rsidRPr="0048333E">
        <w:rPr>
          <w:rFonts w:cs="Tahoma"/>
        </w:rPr>
        <w:t>d)</w:t>
      </w:r>
      <w:r w:rsidRPr="0048333E">
        <w:rPr>
          <w:rFonts w:cs="Tahoma"/>
        </w:rPr>
        <w:tab/>
        <w:t>Para galvanizado:</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A123 y B6-77</w:t>
      </w:r>
    </w:p>
    <w:p w:rsidR="00EA4B2C" w:rsidRPr="0048333E" w:rsidRDefault="00EA4B2C" w:rsidP="00EA4B2C">
      <w:pPr>
        <w:rPr>
          <w:rFonts w:cs="Tahoma"/>
        </w:rPr>
      </w:pPr>
      <w:r w:rsidRPr="0048333E">
        <w:rPr>
          <w:rFonts w:cs="Tahoma"/>
        </w:rPr>
        <w:t>Además, en lo que sean aplicables, regirán  las siguientes normas:</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Society for Test Materials, ASTM</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International Standard </w:t>
      </w:r>
      <w:proofErr w:type="spellStart"/>
      <w:r w:rsidRPr="0048333E">
        <w:rPr>
          <w:rFonts w:cs="Tahoma"/>
        </w:rPr>
        <w:t>Organization</w:t>
      </w:r>
      <w:proofErr w:type="spellEnd"/>
      <w:r w:rsidRPr="0048333E">
        <w:rPr>
          <w:rFonts w:cs="Tahoma"/>
        </w:rPr>
        <w:t>, ISO</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Institute of Steel Construction, AISC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Industrial Standard </w:t>
      </w:r>
      <w:proofErr w:type="spellStart"/>
      <w:r w:rsidRPr="0048333E">
        <w:rPr>
          <w:rFonts w:cs="Tahoma"/>
        </w:rPr>
        <w:t>Comittee</w:t>
      </w:r>
      <w:proofErr w:type="spellEnd"/>
      <w:r w:rsidRPr="0048333E">
        <w:rPr>
          <w:rFonts w:cs="Tahoma"/>
        </w:rPr>
        <w:t>, JIC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National</w:t>
      </w:r>
      <w:proofErr w:type="spellEnd"/>
      <w:r w:rsidRPr="0048333E">
        <w:rPr>
          <w:rFonts w:cs="Tahoma"/>
        </w:rPr>
        <w:t xml:space="preserve"> </w:t>
      </w:r>
      <w:proofErr w:type="spellStart"/>
      <w:r w:rsidRPr="0048333E">
        <w:rPr>
          <w:rFonts w:cs="Tahoma"/>
        </w:rPr>
        <w:t>Electrical</w:t>
      </w:r>
      <w:proofErr w:type="spellEnd"/>
      <w:r w:rsidRPr="0048333E">
        <w:rPr>
          <w:rFonts w:cs="Tahoma"/>
        </w:rPr>
        <w:t xml:space="preserve"> Safety </w:t>
      </w:r>
      <w:proofErr w:type="spellStart"/>
      <w:r w:rsidRPr="0048333E">
        <w:rPr>
          <w:rFonts w:cs="Tahoma"/>
        </w:rPr>
        <w:t>Code</w:t>
      </w:r>
      <w:proofErr w:type="spellEnd"/>
      <w:r w:rsidRPr="0048333E">
        <w:rPr>
          <w:rFonts w:cs="Tahoma"/>
        </w:rPr>
        <w:t>, NESC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w:t>
      </w:r>
      <w:proofErr w:type="spellStart"/>
      <w:r w:rsidRPr="0048333E">
        <w:rPr>
          <w:rFonts w:cs="Tahoma"/>
        </w:rPr>
        <w:t>Electrotechical</w:t>
      </w:r>
      <w:proofErr w:type="spellEnd"/>
      <w:r w:rsidRPr="0048333E">
        <w:rPr>
          <w:rFonts w:cs="Tahoma"/>
        </w:rPr>
        <w:t xml:space="preserve">  </w:t>
      </w:r>
      <w:proofErr w:type="spellStart"/>
      <w:r w:rsidRPr="0048333E">
        <w:rPr>
          <w:rFonts w:cs="Tahoma"/>
        </w:rPr>
        <w:t>Comittee</w:t>
      </w:r>
      <w:proofErr w:type="spellEnd"/>
      <w:r w:rsidRPr="0048333E">
        <w:rPr>
          <w:rFonts w:cs="Tahoma"/>
        </w:rPr>
        <w:t>, JEC</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American </w:t>
      </w:r>
      <w:proofErr w:type="spellStart"/>
      <w:r w:rsidRPr="0048333E">
        <w:rPr>
          <w:rFonts w:cs="Tahoma"/>
        </w:rPr>
        <w:t>National</w:t>
      </w:r>
      <w:proofErr w:type="spellEnd"/>
      <w:r w:rsidRPr="0048333E">
        <w:rPr>
          <w:rFonts w:cs="Tahoma"/>
        </w:rPr>
        <w:t xml:space="preserve"> Standard </w:t>
      </w:r>
      <w:proofErr w:type="spellStart"/>
      <w:r w:rsidRPr="0048333E">
        <w:rPr>
          <w:rFonts w:cs="Tahoma"/>
        </w:rPr>
        <w:t>Institute</w:t>
      </w:r>
      <w:proofErr w:type="spellEnd"/>
      <w:r w:rsidRPr="0048333E">
        <w:rPr>
          <w:rFonts w:cs="Tahoma"/>
        </w:rPr>
        <w:t>, ANSI</w:t>
      </w:r>
    </w:p>
    <w:p w:rsidR="00EA4B2C" w:rsidRPr="0048333E" w:rsidRDefault="00EA4B2C" w:rsidP="00EA4B2C">
      <w:pPr>
        <w:ind w:left="705"/>
        <w:rPr>
          <w:rFonts w:cs="Tahoma"/>
        </w:rPr>
      </w:pPr>
    </w:p>
    <w:p w:rsidR="00EA4B2C" w:rsidRPr="0048333E" w:rsidRDefault="00EA4B2C" w:rsidP="00EA4B2C">
      <w:pPr>
        <w:rPr>
          <w:rFonts w:cs="Tahoma"/>
        </w:rPr>
      </w:pPr>
      <w:r w:rsidRPr="0048333E">
        <w:rPr>
          <w:rFonts w:cs="Tahoma"/>
        </w:rPr>
        <w:lastRenderedPageBreak/>
        <w:t xml:space="preserve">En todos los casos regirá la versión vigente de cada norma a la fecha de la convocatoria para el concurso o licitación, incluyendo los anexos, </w:t>
      </w:r>
      <w:proofErr w:type="spellStart"/>
      <w:r w:rsidRPr="0048333E">
        <w:rPr>
          <w:rFonts w:cs="Tahoma"/>
        </w:rPr>
        <w:t>addenda</w:t>
      </w:r>
      <w:proofErr w:type="spellEnd"/>
      <w:r w:rsidRPr="0048333E">
        <w:rPr>
          <w:rFonts w:cs="Tahoma"/>
        </w:rPr>
        <w:t xml:space="preserve"> o revisiones de cada norma en dicha fecha.</w:t>
      </w:r>
    </w:p>
    <w:p w:rsidR="00EA4B2C" w:rsidRPr="0048333E" w:rsidRDefault="00EA4B2C" w:rsidP="00EA4B2C">
      <w:pPr>
        <w:rPr>
          <w:rFonts w:cs="Tahoma"/>
        </w:rPr>
      </w:pPr>
      <w:r w:rsidRPr="0048333E">
        <w:rPr>
          <w:rFonts w:cs="Tahoma"/>
        </w:rPr>
        <w:t>En los aspectos no contemplados en estas normas, el Contratista podrá proponer otras normas alternativas, cuyo empleo estará sujeto a la aprobación de CELEC EP TRANSELECTRIC.</w:t>
      </w:r>
    </w:p>
    <w:p w:rsidR="00EA4B2C" w:rsidRPr="0048333E" w:rsidRDefault="00B37052" w:rsidP="00855C77">
      <w:pPr>
        <w:pStyle w:val="Ttulo2"/>
      </w:pPr>
      <w:bookmarkStart w:id="315" w:name="_Toc468995372"/>
      <w:r w:rsidRPr="0048333E">
        <w:t>Requerimientos  Específicos</w:t>
      </w:r>
      <w:bookmarkEnd w:id="315"/>
    </w:p>
    <w:p w:rsidR="00EA4B2C" w:rsidRPr="0048333E" w:rsidRDefault="00B37052" w:rsidP="00B37052">
      <w:pPr>
        <w:pStyle w:val="Titulo3"/>
      </w:pPr>
      <w:r>
        <w:t xml:space="preserve"> </w:t>
      </w:r>
      <w:r w:rsidR="00EA4B2C" w:rsidRPr="0048333E">
        <w:t>Mano de Obra</w:t>
      </w:r>
    </w:p>
    <w:p w:rsidR="00EA4B2C" w:rsidRPr="0048333E" w:rsidRDefault="00EA4B2C" w:rsidP="00EA4B2C">
      <w:pPr>
        <w:rPr>
          <w:rFonts w:cs="Tahoma"/>
          <w:lang w:eastAsia="es-ES"/>
        </w:rPr>
      </w:pPr>
      <w:r w:rsidRPr="0048333E">
        <w:rPr>
          <w:rFonts w:cs="Tahoma"/>
        </w:rPr>
        <w:t>La mano de obra será especializada en los más modernos métodos de fabricación.  Todos los trabajos serán ejecutados por personal experimentado</w:t>
      </w:r>
      <w:r w:rsidRPr="0048333E">
        <w:rPr>
          <w:rFonts w:cs="Tahoma"/>
          <w:lang w:eastAsia="es-ES"/>
        </w:rPr>
        <w:t xml:space="preserve"> en la respectiva rama.</w:t>
      </w:r>
    </w:p>
    <w:p w:rsidR="00EA4B2C" w:rsidRPr="0048333E" w:rsidRDefault="00EA4B2C" w:rsidP="00EA4B2C">
      <w:pPr>
        <w:rPr>
          <w:rFonts w:cs="Tahoma"/>
          <w:lang w:eastAsia="es-ES"/>
        </w:rPr>
      </w:pPr>
      <w:r w:rsidRPr="0048333E">
        <w:rPr>
          <w:rFonts w:cs="Tahoma"/>
          <w:lang w:eastAsia="es-ES"/>
        </w:rPr>
        <w:t>Todos los trabajos serán hechos con precisión y ajustados a las normas.  Las tolerancias y acabados estarán de acuerdo a las normas indicadas.</w:t>
      </w:r>
    </w:p>
    <w:p w:rsidR="00EA4B2C" w:rsidRPr="0048333E" w:rsidRDefault="00EA4B2C" w:rsidP="00EA4B2C">
      <w:pPr>
        <w:rPr>
          <w:rFonts w:cs="Tahoma"/>
          <w:lang w:eastAsia="es-ES"/>
        </w:rPr>
      </w:pPr>
      <w:r w:rsidRPr="0048333E">
        <w:rPr>
          <w:rFonts w:cs="Tahoma"/>
          <w:lang w:eastAsia="es-ES"/>
        </w:rPr>
        <w:t>El Contratista será responsable de todo el trabajo ejecutado y cualquier componente con defectos de fabricación será cambiado sin costo para CELEC EP TRANSELECTRIC por parte del Contratista o reconocido por parte del Contratista el costo de su reparación a juicio de CELEC EP TRANSELECTRIC.</w:t>
      </w:r>
    </w:p>
    <w:p w:rsidR="00EA4B2C" w:rsidRPr="0048333E" w:rsidRDefault="00B37052" w:rsidP="00B37052">
      <w:pPr>
        <w:pStyle w:val="Titulo3"/>
      </w:pPr>
      <w:r>
        <w:t xml:space="preserve"> </w:t>
      </w:r>
      <w:r w:rsidR="00EA4B2C" w:rsidRPr="0048333E">
        <w:t>Materiales</w:t>
      </w:r>
    </w:p>
    <w:p w:rsidR="00EA4B2C" w:rsidRPr="0048333E" w:rsidRDefault="00EA4B2C" w:rsidP="00EA4B2C">
      <w:pPr>
        <w:rPr>
          <w:rFonts w:cs="Tahoma"/>
          <w:lang w:eastAsia="es-ES"/>
        </w:rPr>
      </w:pPr>
      <w:r w:rsidRPr="0048333E">
        <w:rPr>
          <w:rFonts w:cs="Tahoma"/>
          <w:lang w:eastAsia="es-ES"/>
        </w:rPr>
        <w:t>Todos los materiales deberán ser nuevos,  de resiente fabricación, libres de defectos e imperfecciones y su calidad será  de acuerdo con las normas especificadas por CELEC EP TRANSELECTRIC.</w:t>
      </w:r>
    </w:p>
    <w:p w:rsidR="00EA4B2C" w:rsidRPr="0048333E" w:rsidRDefault="00EA4B2C" w:rsidP="00EA4B2C">
      <w:pPr>
        <w:rPr>
          <w:rFonts w:cs="Tahoma"/>
        </w:rPr>
      </w:pPr>
      <w:r w:rsidRPr="0048333E">
        <w:rPr>
          <w:rFonts w:cs="Tahoma"/>
        </w:rPr>
        <w:t>Cualquier tipo de material empleado en la fabricación, sin la aprobación previa de CELEC EP TRANSELECTRIC podrá ser rechazado y en consecuencia todos aquellos miembros fabricados con este tipo de material.</w:t>
      </w:r>
    </w:p>
    <w:p w:rsidR="00EA4B2C" w:rsidRPr="0048333E" w:rsidRDefault="00EA4B2C" w:rsidP="00EA4B2C">
      <w:pPr>
        <w:rPr>
          <w:rFonts w:cs="Tahoma"/>
        </w:rPr>
      </w:pPr>
      <w:r w:rsidRPr="0048333E">
        <w:rPr>
          <w:rFonts w:cs="Tahoma"/>
        </w:rPr>
        <w:t>Los materiales a ser suministrados, serán fabricados de acuerdo a los requerimientos técnicos de estas especificaciones y se observará  las técnicas modernas más avanzadas en este ramo, que hagan posible una óptima fabricación de las estructuras, aun cuando estas técnicas no estén mencionadas en estas especificaciones.</w:t>
      </w:r>
    </w:p>
    <w:p w:rsidR="00EA4B2C" w:rsidRPr="0048333E" w:rsidRDefault="00EA4B2C" w:rsidP="00B37052">
      <w:pPr>
        <w:pStyle w:val="Titulo3"/>
      </w:pPr>
      <w:r w:rsidRPr="0048333E">
        <w:t xml:space="preserve"> Detalles Estructurales</w:t>
      </w:r>
    </w:p>
    <w:p w:rsidR="00EA4B2C" w:rsidRPr="0048333E" w:rsidRDefault="00EA4B2C" w:rsidP="00EA4B2C">
      <w:pPr>
        <w:rPr>
          <w:rFonts w:cs="Tahoma"/>
        </w:rPr>
      </w:pPr>
      <w:r w:rsidRPr="0048333E">
        <w:rPr>
          <w:rFonts w:cs="Tahoma"/>
        </w:rPr>
        <w:t>Todas las  estructuras serán de acero perfectamente galvanizado, tipo en celosía, auto soportante, apropiado para instalación en fundaciones de concreto.</w:t>
      </w:r>
    </w:p>
    <w:p w:rsidR="00EA4B2C" w:rsidRPr="0048333E" w:rsidRDefault="00EA4B2C" w:rsidP="00EA4B2C">
      <w:pPr>
        <w:rPr>
          <w:rFonts w:cs="Tahoma"/>
        </w:rPr>
      </w:pPr>
      <w:r w:rsidRPr="0048333E">
        <w:rPr>
          <w:rFonts w:cs="Tahoma"/>
        </w:rPr>
        <w:t>Las  estructuras y soportes deberán tener perforaciones para la correcta conexión de la puesta a tierra.</w:t>
      </w:r>
    </w:p>
    <w:p w:rsidR="00EA4B2C" w:rsidRPr="0048333E" w:rsidRDefault="00EA4B2C" w:rsidP="00EA4B2C">
      <w:pPr>
        <w:rPr>
          <w:rFonts w:cs="Tahoma"/>
        </w:rPr>
      </w:pPr>
      <w:r w:rsidRPr="0048333E">
        <w:rPr>
          <w:rFonts w:cs="Tahoma"/>
        </w:rPr>
        <w:t xml:space="preserve">Adicionalmente a los detalles de los diseños constantes en este concurso, el Contratista podrá proponer soluciones alternativas, para que sean consideradas por CELEC EP TRANSELECTRIC., </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Las estructuras se proveerán con pernos de anclaje, placas de unión, tuercas y arandelas adecuadas para el montaje sobre fundaciones de concreto de acuerdo con los planos y diseños entregados por  CELEC EP TRANSELECTRIC.,                                                       </w:t>
      </w:r>
    </w:p>
    <w:p w:rsidR="009E56DC" w:rsidRDefault="00EA4B2C" w:rsidP="00EA4B2C">
      <w:pPr>
        <w:numPr>
          <w:ilvl w:val="0"/>
          <w:numId w:val="2"/>
        </w:numPr>
        <w:tabs>
          <w:tab w:val="num" w:pos="705"/>
        </w:tabs>
        <w:spacing w:after="0" w:line="240" w:lineRule="auto"/>
        <w:ind w:left="705"/>
        <w:rPr>
          <w:rFonts w:cs="Tahoma"/>
        </w:rPr>
      </w:pPr>
      <w:r w:rsidRPr="0048333E">
        <w:rPr>
          <w:rFonts w:cs="Tahoma"/>
        </w:rPr>
        <w:lastRenderedPageBreak/>
        <w:t xml:space="preserve">Las columnas de las subestaciones, tendrán pernos peldaños en una de las cantoneras de acuerdo con los planos entregados por  CELEC EP TRANSELECTRIC.,           </w:t>
      </w:r>
    </w:p>
    <w:p w:rsidR="009E56DC" w:rsidRDefault="009E56DC" w:rsidP="00B729A8">
      <w:pPr>
        <w:spacing w:after="0" w:line="240" w:lineRule="auto"/>
        <w:rPr>
          <w:rFonts w:cs="Tahoma"/>
        </w:rPr>
      </w:pPr>
    </w:p>
    <w:p w:rsidR="009E56DC" w:rsidRDefault="009E56DC" w:rsidP="00B729A8">
      <w:pPr>
        <w:spacing w:after="0" w:line="240" w:lineRule="auto"/>
        <w:rPr>
          <w:rFonts w:cs="Tahoma"/>
        </w:rPr>
      </w:pPr>
    </w:p>
    <w:p w:rsidR="00EA4B2C" w:rsidRPr="0048333E" w:rsidRDefault="00EA4B2C" w:rsidP="00B729A8">
      <w:pPr>
        <w:spacing w:after="0" w:line="240" w:lineRule="auto"/>
        <w:rPr>
          <w:rFonts w:cs="Tahoma"/>
        </w:rPr>
      </w:pPr>
      <w:r w:rsidRPr="0048333E">
        <w:rPr>
          <w:rFonts w:cs="Tahoma"/>
        </w:rPr>
        <w:t xml:space="preserve">                                            </w:t>
      </w:r>
    </w:p>
    <w:p w:rsidR="00EA4B2C" w:rsidRPr="0048333E" w:rsidRDefault="00EA4B2C" w:rsidP="00B37052">
      <w:pPr>
        <w:pStyle w:val="Titulo3"/>
      </w:pPr>
      <w:r w:rsidRPr="0048333E">
        <w:t xml:space="preserve"> Requerimientos  Estructurales</w:t>
      </w:r>
    </w:p>
    <w:p w:rsidR="00EA4B2C" w:rsidRPr="0048333E" w:rsidRDefault="00EA4B2C" w:rsidP="00EA4B2C">
      <w:pPr>
        <w:rPr>
          <w:rFonts w:cs="Tahoma"/>
        </w:rPr>
      </w:pPr>
      <w:r w:rsidRPr="0048333E">
        <w:rPr>
          <w:rFonts w:cs="Tahoma"/>
        </w:rPr>
        <w:t>Fabricación del Acero</w:t>
      </w:r>
    </w:p>
    <w:p w:rsidR="00EA4B2C" w:rsidRPr="0048333E" w:rsidRDefault="00EA4B2C" w:rsidP="00EA4B2C">
      <w:pPr>
        <w:rPr>
          <w:rFonts w:cs="Tahoma"/>
        </w:rPr>
      </w:pPr>
      <w:r w:rsidRPr="0048333E">
        <w:rPr>
          <w:rFonts w:cs="Tahoma"/>
        </w:rPr>
        <w:t>El acero estructural será fabricado de acuerdo a las siguientes estipulaciones.</w:t>
      </w:r>
    </w:p>
    <w:p w:rsidR="00EA4B2C" w:rsidRPr="0048333E" w:rsidRDefault="00EA4B2C" w:rsidP="00EA4B2C">
      <w:pPr>
        <w:rPr>
          <w:rFonts w:cs="Tahoma"/>
        </w:rPr>
      </w:pPr>
      <w:r w:rsidRPr="0048333E">
        <w:rPr>
          <w:rFonts w:cs="Tahoma"/>
        </w:rPr>
        <w:t>a)</w:t>
      </w:r>
      <w:r w:rsidRPr="0048333E">
        <w:rPr>
          <w:rFonts w:cs="Tahoma"/>
        </w:rPr>
        <w:tab/>
        <w:t>Requisitos del  Material</w:t>
      </w:r>
    </w:p>
    <w:p w:rsidR="00EA4B2C" w:rsidRPr="0048333E" w:rsidRDefault="00EA4B2C" w:rsidP="00B37052">
      <w:pPr>
        <w:rPr>
          <w:rFonts w:cs="Tahoma"/>
        </w:rPr>
      </w:pPr>
      <w:r w:rsidRPr="0048333E">
        <w:rPr>
          <w:rFonts w:cs="Tahoma"/>
        </w:rPr>
        <w:t>Cualquier material estructural será nuevo y rectilíneo, limpio de moho y suciedad.  De ser necesario someter al material a esfuerzos mecánicos, esto deberá ser hecho por métodos que no fisuren las piezas y no alteren o perjudiquen las características del material.</w:t>
      </w:r>
    </w:p>
    <w:p w:rsidR="00EA4B2C" w:rsidRPr="0048333E" w:rsidRDefault="00EA4B2C" w:rsidP="00EA4B2C">
      <w:pPr>
        <w:numPr>
          <w:ilvl w:val="0"/>
          <w:numId w:val="4"/>
        </w:numPr>
        <w:spacing w:before="240" w:after="0" w:line="240" w:lineRule="auto"/>
        <w:rPr>
          <w:rFonts w:cs="Tahoma"/>
        </w:rPr>
      </w:pPr>
      <w:r w:rsidRPr="0048333E">
        <w:rPr>
          <w:rFonts w:cs="Tahoma"/>
        </w:rPr>
        <w:t>Cortado</w:t>
      </w:r>
    </w:p>
    <w:p w:rsidR="00EA4B2C" w:rsidRPr="0048333E" w:rsidRDefault="00EA4B2C" w:rsidP="00B37052">
      <w:pPr>
        <w:spacing w:before="240"/>
        <w:rPr>
          <w:rFonts w:cs="Tahoma"/>
        </w:rPr>
      </w:pPr>
      <w:r w:rsidRPr="0048333E">
        <w:rPr>
          <w:rFonts w:cs="Tahoma"/>
        </w:rPr>
        <w:t xml:space="preserve">El cortado de las piezas debe realizarse cuidadosamente con herramientas apropiadas, en buen estado, para evitar la formación de fisuras, rebordes y rebabas.  No se aceptará el empleo de antorchas de </w:t>
      </w:r>
      <w:proofErr w:type="spellStart"/>
      <w:r w:rsidRPr="0048333E">
        <w:rPr>
          <w:rFonts w:cs="Tahoma"/>
        </w:rPr>
        <w:t>oxi</w:t>
      </w:r>
      <w:proofErr w:type="spellEnd"/>
      <w:r w:rsidRPr="0048333E">
        <w:rPr>
          <w:rFonts w:cs="Tahoma"/>
        </w:rPr>
        <w:t>-acetileno guiadas manualmente.</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Agujeros</w:t>
      </w:r>
    </w:p>
    <w:p w:rsidR="00EA4B2C" w:rsidRPr="0048333E" w:rsidRDefault="00EA4B2C" w:rsidP="00B37052">
      <w:pPr>
        <w:spacing w:before="240"/>
        <w:rPr>
          <w:rFonts w:cs="Tahoma"/>
        </w:rPr>
      </w:pPr>
      <w:r w:rsidRPr="0048333E">
        <w:rPr>
          <w:rFonts w:cs="Tahoma"/>
        </w:rPr>
        <w:t xml:space="preserve">Todos los agujeros deberán ser limpiamente </w:t>
      </w:r>
      <w:proofErr w:type="spellStart"/>
      <w:r w:rsidRPr="0048333E">
        <w:rPr>
          <w:rFonts w:cs="Tahoma"/>
        </w:rPr>
        <w:t>punzonados</w:t>
      </w:r>
      <w:proofErr w:type="spellEnd"/>
      <w:r w:rsidRPr="0048333E">
        <w:rPr>
          <w:rFonts w:cs="Tahoma"/>
        </w:rPr>
        <w:t xml:space="preserve"> para el diámetro completo y no se permitirán rebabas o imperfecciones; todos los agujeros serán cilíndricos y perpendiculares a la superficie del miembro.  En acero estructural con un espesor mayor a 20 mm los agujeros serán perforados o </w:t>
      </w:r>
      <w:proofErr w:type="spellStart"/>
      <w:r w:rsidRPr="0048333E">
        <w:rPr>
          <w:rFonts w:cs="Tahoma"/>
        </w:rPr>
        <w:t>subpunzados</w:t>
      </w:r>
      <w:proofErr w:type="spellEnd"/>
      <w:r w:rsidRPr="0048333E">
        <w:rPr>
          <w:rFonts w:cs="Tahoma"/>
        </w:rPr>
        <w:t>.</w:t>
      </w:r>
    </w:p>
    <w:p w:rsidR="00EA4B2C" w:rsidRPr="0048333E" w:rsidRDefault="00EA4B2C" w:rsidP="00B37052">
      <w:pPr>
        <w:spacing w:before="240"/>
        <w:rPr>
          <w:rFonts w:cs="Tahoma"/>
        </w:rPr>
      </w:pPr>
      <w:r w:rsidRPr="0048333E">
        <w:rPr>
          <w:rFonts w:cs="Tahoma"/>
        </w:rPr>
        <w:t xml:space="preserve">El diámetro del punzón será 1.5 mm mayor que el diámetro nominal del perno respectivo y el diámetro del dado no deberá ser mayor que 1.5 mm que el diámetro del punzón.  Para un </w:t>
      </w:r>
      <w:proofErr w:type="spellStart"/>
      <w:r w:rsidRPr="0048333E">
        <w:rPr>
          <w:rFonts w:cs="Tahoma"/>
        </w:rPr>
        <w:t>subpunzonado</w:t>
      </w:r>
      <w:proofErr w:type="spellEnd"/>
      <w:r w:rsidRPr="0048333E">
        <w:rPr>
          <w:rFonts w:cs="Tahoma"/>
        </w:rPr>
        <w:t>, el diámetro del punzón será 5 mm menor que el diámetro nominal del perno y el diámetro  del dado no será mayor que 2.5 mm que el diámetro del punzón.</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Marcas</w:t>
      </w:r>
    </w:p>
    <w:p w:rsidR="00EA4B2C" w:rsidRPr="0048333E" w:rsidRDefault="00EA4B2C" w:rsidP="00B729A8">
      <w:pPr>
        <w:spacing w:before="240" w:after="0" w:line="240" w:lineRule="auto"/>
        <w:rPr>
          <w:rFonts w:cs="Tahoma"/>
        </w:rPr>
      </w:pPr>
      <w:r w:rsidRPr="0048333E">
        <w:rPr>
          <w:rFonts w:cs="Tahoma"/>
        </w:rPr>
        <w:t>Todas las piezas individuales serán marcadas en bajo relieve con la designación correcta, mostrada en los diseños del fabricante. Las normas serán hechas mediante estampado en el metal antes del galvanizado con números o letras de 12 mm de altura mínima y serán claramente legibles después del galvanizado.  Los bordes de cada una de las piezas serán pintadas de acuerdo a la clave de colores indicados por CELEC EP TRANSELECTRIC.</w:t>
      </w:r>
    </w:p>
    <w:p w:rsidR="00EA4B2C" w:rsidRPr="0048333E" w:rsidRDefault="00EA4B2C" w:rsidP="00EA4B2C">
      <w:pPr>
        <w:spacing w:before="240"/>
        <w:rPr>
          <w:rFonts w:cs="Tahoma"/>
        </w:rPr>
      </w:pPr>
    </w:p>
    <w:p w:rsidR="00EA4B2C" w:rsidRPr="0048333E" w:rsidRDefault="00EA4B2C" w:rsidP="00EA4B2C">
      <w:pPr>
        <w:numPr>
          <w:ilvl w:val="0"/>
          <w:numId w:val="3"/>
        </w:numPr>
        <w:tabs>
          <w:tab w:val="num" w:pos="720"/>
        </w:tabs>
        <w:spacing w:before="240" w:after="0" w:line="240" w:lineRule="auto"/>
        <w:ind w:left="720"/>
        <w:rPr>
          <w:rFonts w:cs="Tahoma"/>
          <w:lang w:eastAsia="es-ES"/>
        </w:rPr>
      </w:pPr>
      <w:r w:rsidRPr="0048333E">
        <w:rPr>
          <w:rFonts w:cs="Tahoma"/>
          <w:lang w:eastAsia="es-ES"/>
        </w:rPr>
        <w:t>Precisión de los Agujeros</w:t>
      </w:r>
    </w:p>
    <w:p w:rsidR="009E56DC" w:rsidRPr="0048333E" w:rsidRDefault="00EA4B2C" w:rsidP="00B37052">
      <w:pPr>
        <w:spacing w:before="240"/>
        <w:rPr>
          <w:rFonts w:cs="Tahoma"/>
        </w:rPr>
      </w:pPr>
      <w:r w:rsidRPr="0048333E">
        <w:rPr>
          <w:rFonts w:cs="Tahoma"/>
        </w:rPr>
        <w:lastRenderedPageBreak/>
        <w:t>El espaciamiento entre los agujeros será el indicado en los respectivos planos, con una tolerancia máxima de 1 mm, debiendo los agujeros estar localizados en los ejes indicados en los planos.</w:t>
      </w:r>
    </w:p>
    <w:p w:rsidR="00EA4B2C" w:rsidRPr="0048333E" w:rsidRDefault="00EA4B2C" w:rsidP="00B37052">
      <w:pPr>
        <w:spacing w:before="240"/>
        <w:rPr>
          <w:rFonts w:cs="Tahoma"/>
          <w:b/>
          <w:bCs/>
          <w:lang w:eastAsia="es-ES"/>
        </w:rPr>
      </w:pPr>
      <w:r w:rsidRPr="0048333E">
        <w:rPr>
          <w:rFonts w:cs="Tahoma"/>
          <w:b/>
          <w:bCs/>
          <w:lang w:eastAsia="es-ES"/>
        </w:rPr>
        <w:t>Limpieza y Galvanizado</w:t>
      </w:r>
    </w:p>
    <w:p w:rsidR="00EA4B2C" w:rsidRPr="0048333E" w:rsidRDefault="00EA4B2C" w:rsidP="00EA4B2C">
      <w:pPr>
        <w:spacing w:before="240"/>
        <w:rPr>
          <w:rFonts w:cs="Tahoma"/>
          <w:lang w:eastAsia="es-ES"/>
        </w:rPr>
      </w:pPr>
      <w:r w:rsidRPr="0048333E">
        <w:rPr>
          <w:rFonts w:cs="Tahoma"/>
          <w:lang w:eastAsia="es-ES"/>
        </w:rPr>
        <w:t>a)</w:t>
      </w:r>
      <w:r w:rsidRPr="0048333E">
        <w:rPr>
          <w:rFonts w:cs="Tahoma"/>
          <w:lang w:eastAsia="es-ES"/>
        </w:rPr>
        <w:tab/>
        <w:t>Limpieza</w:t>
      </w:r>
    </w:p>
    <w:p w:rsidR="00EA4B2C" w:rsidRPr="0048333E" w:rsidRDefault="00EA4B2C" w:rsidP="00B37052">
      <w:pPr>
        <w:spacing w:before="240"/>
        <w:rPr>
          <w:rFonts w:cs="Tahoma"/>
          <w:lang w:eastAsia="es-ES"/>
        </w:rPr>
      </w:pPr>
      <w:r w:rsidRPr="0048333E">
        <w:rPr>
          <w:rFonts w:cs="Tahoma"/>
          <w:lang w:eastAsia="es-ES"/>
        </w:rPr>
        <w:t>Una vez terminado el trabajo de fábrica, todos los materiales antes de ser galvanizados, serán limpiados del moho, escamas, suciedad, aceite, grasa y cualquier otra substancia extraña.</w:t>
      </w:r>
    </w:p>
    <w:p w:rsidR="00EA4B2C" w:rsidRPr="0048333E" w:rsidRDefault="00EA4B2C" w:rsidP="00EA4B2C">
      <w:pPr>
        <w:spacing w:before="240"/>
        <w:rPr>
          <w:rFonts w:cs="Tahoma"/>
          <w:lang w:eastAsia="es-ES"/>
        </w:rPr>
      </w:pPr>
      <w:r w:rsidRPr="0048333E">
        <w:rPr>
          <w:rFonts w:cs="Tahoma"/>
          <w:lang w:eastAsia="es-ES"/>
        </w:rPr>
        <w:t>b)</w:t>
      </w:r>
      <w:r w:rsidRPr="0048333E">
        <w:rPr>
          <w:rFonts w:cs="Tahoma"/>
          <w:lang w:eastAsia="es-ES"/>
        </w:rPr>
        <w:tab/>
        <w:t>Galvanizado</w:t>
      </w:r>
    </w:p>
    <w:p w:rsidR="00EA4B2C" w:rsidRPr="0048333E" w:rsidRDefault="00EA4B2C" w:rsidP="00B37052">
      <w:pPr>
        <w:spacing w:before="240"/>
        <w:rPr>
          <w:rFonts w:cs="Tahoma"/>
          <w:lang w:eastAsia="es-ES"/>
        </w:rPr>
      </w:pPr>
      <w:r w:rsidRPr="0048333E">
        <w:rPr>
          <w:rFonts w:cs="Tahoma"/>
          <w:lang w:eastAsia="es-ES"/>
        </w:rPr>
        <w:t>Todas las piezas serán galvanizadas de acuerdo con la norma ASTM A 123 y llevarán  una capa de zinc de extra galvanizado con el peso promedio de 825 g/m2 para los ángulos estructurales de espesor mayor a  5mm, para espesores menores 650 g/m2 y de 450 g/m2 (</w:t>
      </w:r>
      <w:proofErr w:type="spellStart"/>
      <w:r w:rsidRPr="0048333E">
        <w:rPr>
          <w:rFonts w:cs="Tahoma"/>
          <w:lang w:eastAsia="es-ES"/>
        </w:rPr>
        <w:t>except</w:t>
      </w:r>
      <w:proofErr w:type="spellEnd"/>
      <w:r w:rsidRPr="0048333E">
        <w:rPr>
          <w:rFonts w:cs="Tahoma"/>
          <w:lang w:eastAsia="es-ES"/>
        </w:rPr>
        <w:t xml:space="preserve"> </w:t>
      </w:r>
      <w:proofErr w:type="spellStart"/>
      <w:r w:rsidRPr="0048333E">
        <w:rPr>
          <w:rFonts w:cs="Tahoma"/>
          <w:lang w:eastAsia="es-ES"/>
        </w:rPr>
        <w:t>locknuts</w:t>
      </w:r>
      <w:proofErr w:type="spellEnd"/>
      <w:r w:rsidRPr="0048333E">
        <w:rPr>
          <w:rFonts w:cs="Tahoma"/>
          <w:lang w:eastAsia="es-ES"/>
        </w:rPr>
        <w:t>) para los pernos, tuercas y arandelas para que soporten alta contaminación  salina.  No se aceptarán daños ni deformaciones en el material durante el proceso de galvanizado.  Reparaciones en el galvanizado se permitirán  únicamente para fallas pequeñas y puntuales,  por medio de la aplicación de una capa de pintura galvanizada.</w:t>
      </w:r>
    </w:p>
    <w:p w:rsidR="00EA4B2C" w:rsidRPr="0048333E" w:rsidRDefault="00EA4B2C" w:rsidP="00B37052">
      <w:pPr>
        <w:spacing w:before="240"/>
        <w:rPr>
          <w:rFonts w:cs="Tahoma"/>
          <w:b/>
          <w:bCs/>
          <w:lang w:eastAsia="es-ES"/>
        </w:rPr>
      </w:pPr>
      <w:r w:rsidRPr="0048333E">
        <w:rPr>
          <w:rFonts w:cs="Tahoma"/>
          <w:bCs/>
          <w:lang w:eastAsia="es-ES"/>
        </w:rPr>
        <w:t>Cualquier pieza en la que el galvanizado se desprenda o se dañe después de dos inmersiones será rechazada.  Todos los agujeros deberán estar libres de cualquier escoria,  luego del galvanizado.</w:t>
      </w:r>
    </w:p>
    <w:p w:rsidR="00EA4B2C" w:rsidRPr="0048333E" w:rsidRDefault="00EA4B2C" w:rsidP="00B37052">
      <w:pPr>
        <w:spacing w:before="240"/>
        <w:rPr>
          <w:rFonts w:cs="Tahoma"/>
          <w:b/>
          <w:bCs/>
          <w:lang w:eastAsia="es-ES"/>
        </w:rPr>
      </w:pPr>
      <w:r w:rsidRPr="0048333E">
        <w:rPr>
          <w:rFonts w:cs="Tahoma"/>
          <w:b/>
          <w:bCs/>
          <w:lang w:eastAsia="es-ES"/>
        </w:rPr>
        <w:t>Pernos, tuercas y arandelas</w:t>
      </w:r>
    </w:p>
    <w:p w:rsidR="00B37052" w:rsidRPr="00B37052" w:rsidRDefault="00EA4B2C" w:rsidP="00AA343A">
      <w:pPr>
        <w:pStyle w:val="Prrafodelista"/>
        <w:numPr>
          <w:ilvl w:val="0"/>
          <w:numId w:val="51"/>
        </w:numPr>
        <w:spacing w:before="240" w:after="0" w:line="240" w:lineRule="auto"/>
        <w:rPr>
          <w:rFonts w:cs="Tahoma"/>
          <w:lang w:eastAsia="es-ES"/>
        </w:rPr>
      </w:pPr>
      <w:r w:rsidRPr="00B37052">
        <w:rPr>
          <w:rFonts w:cs="Tahoma"/>
          <w:lang w:eastAsia="es-ES"/>
        </w:rPr>
        <w:t>Pernos de Conexión</w:t>
      </w:r>
    </w:p>
    <w:p w:rsidR="00EA4B2C" w:rsidRPr="00B37052" w:rsidRDefault="00EA4B2C" w:rsidP="00B37052">
      <w:pPr>
        <w:spacing w:before="240" w:after="0" w:line="240" w:lineRule="auto"/>
        <w:rPr>
          <w:rFonts w:cs="Tahoma"/>
          <w:lang w:eastAsia="es-ES"/>
        </w:rPr>
      </w:pPr>
      <w:r w:rsidRPr="00B37052">
        <w:rPr>
          <w:rFonts w:cs="Tahoma"/>
          <w:lang w:eastAsia="es-ES"/>
        </w:rPr>
        <w:t>Sus cabezas serán hexagonales y centradas, con su superficie perpendicular al eje del perno.  El filo será redondo y libre de puntas y desarrollado en la longitud adecuada del perno.</w:t>
      </w:r>
      <w:r w:rsidRPr="00B37052">
        <w:rPr>
          <w:rFonts w:cs="Tahoma"/>
          <w:lang w:eastAsia="es-ES"/>
        </w:rPr>
        <w:tab/>
      </w:r>
    </w:p>
    <w:p w:rsidR="00B37052" w:rsidRDefault="00B37052" w:rsidP="00AA343A">
      <w:pPr>
        <w:pStyle w:val="Prrafodelista"/>
        <w:numPr>
          <w:ilvl w:val="0"/>
          <w:numId w:val="51"/>
        </w:numPr>
        <w:spacing w:before="240" w:after="0" w:line="240" w:lineRule="auto"/>
        <w:rPr>
          <w:rFonts w:cs="Tahoma"/>
          <w:lang w:eastAsia="es-ES"/>
        </w:rPr>
      </w:pPr>
      <w:r>
        <w:rPr>
          <w:rFonts w:cs="Tahoma"/>
          <w:lang w:eastAsia="es-ES"/>
        </w:rPr>
        <w:t>T</w:t>
      </w:r>
      <w:r w:rsidR="00EA4B2C" w:rsidRPr="0048333E">
        <w:rPr>
          <w:rFonts w:cs="Tahoma"/>
          <w:lang w:eastAsia="es-ES"/>
        </w:rPr>
        <w:t>uercas</w:t>
      </w:r>
    </w:p>
    <w:p w:rsidR="00EA4B2C" w:rsidRPr="00B37052" w:rsidRDefault="00EA4B2C" w:rsidP="00B37052">
      <w:pPr>
        <w:spacing w:before="240" w:after="0" w:line="240" w:lineRule="auto"/>
        <w:rPr>
          <w:rFonts w:cs="Tahoma"/>
          <w:lang w:eastAsia="es-ES"/>
        </w:rPr>
      </w:pPr>
      <w:r w:rsidRPr="00B37052">
        <w:rPr>
          <w:rFonts w:cs="Tahoma"/>
          <w:lang w:eastAsia="es-ES"/>
        </w:rPr>
        <w:t>Serán hexagonales y de dimensión adecuada para desarrollar  un ajuste pleno de los pernos.  La superficie de contacto será perpendicular al eje de la tuerca y no tendrá esquinas chaflanadas.</w:t>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Tuercas de seguridad (</w:t>
      </w:r>
      <w:proofErr w:type="spellStart"/>
      <w:r w:rsidRPr="0048333E">
        <w:rPr>
          <w:rFonts w:cs="Tahoma"/>
          <w:lang w:eastAsia="es-ES"/>
        </w:rPr>
        <w:t>locknuts</w:t>
      </w:r>
      <w:proofErr w:type="spellEnd"/>
      <w:r w:rsidRPr="0048333E">
        <w:rPr>
          <w:rFonts w:cs="Tahoma"/>
          <w:lang w:eastAsia="es-ES"/>
        </w:rPr>
        <w:t>)</w:t>
      </w:r>
    </w:p>
    <w:p w:rsidR="00EA4B2C" w:rsidRDefault="00B37052" w:rsidP="00B37052">
      <w:pPr>
        <w:spacing w:before="240"/>
        <w:rPr>
          <w:rFonts w:cs="Tahoma"/>
          <w:lang w:eastAsia="es-ES"/>
        </w:rPr>
      </w:pPr>
      <w:r>
        <w:rPr>
          <w:rFonts w:cs="Tahoma"/>
          <w:bCs/>
          <w:lang w:eastAsia="es-ES"/>
        </w:rPr>
        <w:t>P</w:t>
      </w:r>
      <w:r w:rsidR="00EA4B2C" w:rsidRPr="0048333E">
        <w:rPr>
          <w:rFonts w:cs="Tahoma"/>
          <w:bCs/>
          <w:lang w:eastAsia="es-ES"/>
        </w:rPr>
        <w:t>ara todos los pernos se suministrará adicionalmente una tuerca de seguridad</w:t>
      </w:r>
      <w:r w:rsidR="00EA4B2C" w:rsidRPr="0048333E">
        <w:rPr>
          <w:rFonts w:cs="Tahoma"/>
          <w:lang w:eastAsia="es-ES"/>
        </w:rPr>
        <w:t>.</w:t>
      </w:r>
    </w:p>
    <w:p w:rsidR="009C0666" w:rsidRDefault="009C0666" w:rsidP="00B37052">
      <w:pPr>
        <w:spacing w:before="240"/>
        <w:rPr>
          <w:rFonts w:cs="Tahoma"/>
          <w:lang w:eastAsia="es-ES"/>
        </w:rPr>
      </w:pPr>
    </w:p>
    <w:p w:rsidR="009C0666" w:rsidRPr="0048333E" w:rsidRDefault="009C0666" w:rsidP="00B37052">
      <w:pPr>
        <w:spacing w:before="240"/>
        <w:rPr>
          <w:rFonts w:cs="Tahoma"/>
          <w:lang w:eastAsia="es-ES"/>
        </w:rPr>
      </w:pP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Hilos</w:t>
      </w:r>
    </w:p>
    <w:p w:rsidR="00EA4B2C" w:rsidRPr="0048333E" w:rsidRDefault="00EA4B2C" w:rsidP="00B37052">
      <w:pPr>
        <w:spacing w:before="240"/>
        <w:rPr>
          <w:rFonts w:cs="Tahoma"/>
          <w:lang w:eastAsia="es-ES"/>
        </w:rPr>
      </w:pPr>
      <w:r w:rsidRPr="0048333E">
        <w:rPr>
          <w:rFonts w:cs="Tahoma"/>
          <w:lang w:eastAsia="es-ES"/>
        </w:rPr>
        <w:lastRenderedPageBreak/>
        <w:t xml:space="preserve">Los  hilos serán de acuerdo a la American </w:t>
      </w:r>
      <w:proofErr w:type="spellStart"/>
      <w:r w:rsidRPr="0048333E">
        <w:rPr>
          <w:rFonts w:cs="Tahoma"/>
          <w:lang w:eastAsia="es-ES"/>
        </w:rPr>
        <w:t>National</w:t>
      </w:r>
      <w:proofErr w:type="spellEnd"/>
      <w:r w:rsidRPr="0048333E">
        <w:rPr>
          <w:rFonts w:cs="Tahoma"/>
          <w:lang w:eastAsia="es-ES"/>
        </w:rPr>
        <w:t xml:space="preserve"> Standard </w:t>
      </w:r>
      <w:proofErr w:type="spellStart"/>
      <w:r w:rsidRPr="0048333E">
        <w:rPr>
          <w:rFonts w:cs="Tahoma"/>
          <w:lang w:eastAsia="es-ES"/>
        </w:rPr>
        <w:t>Institute</w:t>
      </w:r>
      <w:proofErr w:type="spellEnd"/>
      <w:r w:rsidRPr="0048333E">
        <w:rPr>
          <w:rFonts w:cs="Tahoma"/>
          <w:lang w:eastAsia="es-ES"/>
        </w:rPr>
        <w:t xml:space="preserve"> o International Standard </w:t>
      </w:r>
      <w:proofErr w:type="spellStart"/>
      <w:r w:rsidRPr="0048333E">
        <w:rPr>
          <w:rFonts w:cs="Tahoma"/>
          <w:lang w:eastAsia="es-ES"/>
        </w:rPr>
        <w:t>Organization</w:t>
      </w:r>
      <w:proofErr w:type="spellEnd"/>
      <w:r w:rsidRPr="0048333E">
        <w:rPr>
          <w:rFonts w:cs="Tahoma"/>
          <w:lang w:eastAsia="es-ES"/>
        </w:rPr>
        <w:t>.  Los pernos serán  maquinados antes del galvanizado;  las tuercas pueden ser maquinadas después del galvanizado para asegurar su limpieza interior.</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 xml:space="preserve">Arandelas (Ring </w:t>
      </w:r>
      <w:proofErr w:type="spellStart"/>
      <w:r w:rsidRPr="0048333E">
        <w:rPr>
          <w:rFonts w:cs="Tahoma"/>
          <w:lang w:eastAsia="es-ES"/>
        </w:rPr>
        <w:t>filler</w:t>
      </w:r>
      <w:proofErr w:type="spellEnd"/>
      <w:r w:rsidRPr="0048333E">
        <w:rPr>
          <w:rFonts w:cs="Tahoma"/>
          <w:lang w:eastAsia="es-ES"/>
        </w:rPr>
        <w:t>)</w:t>
      </w:r>
    </w:p>
    <w:p w:rsidR="00EA4B2C" w:rsidRPr="0048333E" w:rsidRDefault="00EA4B2C" w:rsidP="00B37052">
      <w:pPr>
        <w:spacing w:before="240"/>
        <w:rPr>
          <w:rFonts w:cs="Tahoma"/>
          <w:lang w:eastAsia="es-ES"/>
        </w:rPr>
      </w:pPr>
      <w:r w:rsidRPr="0048333E">
        <w:rPr>
          <w:rFonts w:cs="Tahoma"/>
          <w:lang w:eastAsia="es-ES"/>
        </w:rPr>
        <w:t>Se suministrarán arandelas chaflanadas para todas aquellas conexiones donde se requieran.</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Pernos-Peldaños</w:t>
      </w:r>
    </w:p>
    <w:p w:rsidR="00EA4B2C" w:rsidRPr="0048333E" w:rsidRDefault="00EA4B2C" w:rsidP="00B37052">
      <w:pPr>
        <w:spacing w:before="240"/>
        <w:rPr>
          <w:rFonts w:cs="Tahoma"/>
          <w:lang w:eastAsia="es-ES"/>
        </w:rPr>
      </w:pPr>
      <w:r w:rsidRPr="0048333E">
        <w:rPr>
          <w:rFonts w:cs="Tahoma"/>
          <w:lang w:eastAsia="es-ES"/>
        </w:rPr>
        <w:t>Para las columnas de subestaciones, serán colocados en un montante.</w:t>
      </w:r>
    </w:p>
    <w:p w:rsidR="00EA4B2C" w:rsidRPr="0048333E" w:rsidRDefault="00EA4B2C" w:rsidP="00B37052">
      <w:pPr>
        <w:spacing w:before="240"/>
        <w:rPr>
          <w:rFonts w:cs="Tahoma"/>
          <w:lang w:eastAsia="es-ES"/>
        </w:rPr>
      </w:pPr>
      <w:r w:rsidRPr="0048333E">
        <w:rPr>
          <w:rFonts w:cs="Tahoma"/>
          <w:lang w:eastAsia="es-ES"/>
        </w:rPr>
        <w:t xml:space="preserve">La longitud mínima  de los pernos peldaños será de 25 cm. La separación entre pernos </w:t>
      </w:r>
      <w:proofErr w:type="spellStart"/>
      <w:r w:rsidRPr="0048333E">
        <w:rPr>
          <w:rFonts w:cs="Tahoma"/>
          <w:lang w:eastAsia="es-ES"/>
        </w:rPr>
        <w:t>escalantes</w:t>
      </w:r>
      <w:proofErr w:type="spellEnd"/>
      <w:r w:rsidRPr="0048333E">
        <w:rPr>
          <w:rFonts w:cs="Tahoma"/>
          <w:lang w:eastAsia="es-ES"/>
        </w:rPr>
        <w:t xml:space="preserve"> será de 40 cm., permitirán la llegada hasta el cable de guardia de la estructura.</w:t>
      </w:r>
      <w:r w:rsidRPr="0048333E">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proofErr w:type="spellStart"/>
      <w:r w:rsidRPr="0048333E">
        <w:rPr>
          <w:rFonts w:cs="Tahoma"/>
          <w:lang w:eastAsia="es-ES"/>
        </w:rPr>
        <w:t>Antiescalantes</w:t>
      </w:r>
      <w:proofErr w:type="spellEnd"/>
    </w:p>
    <w:p w:rsidR="00EA4B2C" w:rsidRPr="0048333E" w:rsidRDefault="00EA4B2C" w:rsidP="00954BD1">
      <w:pPr>
        <w:spacing w:before="240"/>
        <w:rPr>
          <w:rFonts w:cs="Tahoma"/>
          <w:lang w:eastAsia="es-ES"/>
        </w:rPr>
      </w:pPr>
      <w:r w:rsidRPr="0048333E">
        <w:rPr>
          <w:rFonts w:cs="Tahoma"/>
          <w:lang w:eastAsia="es-ES"/>
        </w:rPr>
        <w:t xml:space="preserve">Los </w:t>
      </w:r>
      <w:proofErr w:type="spellStart"/>
      <w:r w:rsidRPr="0048333E">
        <w:rPr>
          <w:rFonts w:cs="Tahoma"/>
          <w:lang w:eastAsia="es-ES"/>
        </w:rPr>
        <w:t>antiescalantes</w:t>
      </w:r>
      <w:proofErr w:type="spellEnd"/>
      <w:r w:rsidRPr="0048333E">
        <w:rPr>
          <w:rFonts w:cs="Tahoma"/>
          <w:lang w:eastAsia="es-ES"/>
        </w:rPr>
        <w:t xml:space="preserve"> se ubicarán tan cerca como sea posible, al  primer miembro horizontal de las estructuras.</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Exceso</w:t>
      </w:r>
    </w:p>
    <w:p w:rsidR="00EA4B2C" w:rsidRPr="0048333E" w:rsidRDefault="00954BD1" w:rsidP="00954BD1">
      <w:pPr>
        <w:spacing w:before="240"/>
        <w:rPr>
          <w:rFonts w:cs="Tahoma"/>
          <w:lang w:eastAsia="es-ES"/>
        </w:rPr>
      </w:pPr>
      <w:r>
        <w:rPr>
          <w:rFonts w:cs="Tahoma"/>
          <w:lang w:eastAsia="es-ES"/>
        </w:rPr>
        <w:t>T</w:t>
      </w:r>
      <w:r w:rsidR="00EA4B2C" w:rsidRPr="0048333E">
        <w:rPr>
          <w:rFonts w:cs="Tahoma"/>
          <w:lang w:eastAsia="es-ES"/>
        </w:rPr>
        <w:t>odos los pernos, tuercas y arandelas se suministrarán con un 3%  de exceso con respecto al total requerido, para compensar las pérdidas normales durante el montaje.</w:t>
      </w:r>
    </w:p>
    <w:p w:rsidR="00EA4B2C" w:rsidRPr="0048333E" w:rsidRDefault="00EA4B2C" w:rsidP="00B37052">
      <w:pPr>
        <w:pStyle w:val="Titulo3"/>
      </w:pPr>
      <w:r w:rsidRPr="0048333E">
        <w:t xml:space="preserve"> Código de Identificación</w:t>
      </w:r>
    </w:p>
    <w:p w:rsidR="00EA4B2C" w:rsidRPr="0048333E" w:rsidRDefault="00EA4B2C" w:rsidP="00EA4B2C">
      <w:pPr>
        <w:spacing w:before="240"/>
        <w:rPr>
          <w:rFonts w:cs="Tahoma"/>
          <w:u w:val="single"/>
          <w:lang w:eastAsia="es-ES"/>
        </w:rPr>
      </w:pPr>
      <w:r w:rsidRPr="0048333E">
        <w:rPr>
          <w:rFonts w:cs="Tahoma"/>
          <w:lang w:eastAsia="es-ES"/>
        </w:rPr>
        <w:t>Los bordes de cada pieza componente se pintarán después del galvanizado, utilizando código de colores.</w:t>
      </w:r>
      <w:r w:rsidRPr="0048333E">
        <w:rPr>
          <w:rFonts w:cs="Tahoma"/>
          <w:u w:val="single"/>
          <w:lang w:eastAsia="es-ES"/>
        </w:rPr>
        <w:t xml:space="preserve">                                                                                                                          </w:t>
      </w:r>
    </w:p>
    <w:p w:rsidR="00EA4B2C" w:rsidRPr="0048333E" w:rsidRDefault="00EA4B2C" w:rsidP="00B37052">
      <w:pPr>
        <w:pStyle w:val="Titulo3"/>
      </w:pPr>
      <w:r w:rsidRPr="0048333E">
        <w:t xml:space="preserve"> Armado en Fábrica</w:t>
      </w:r>
    </w:p>
    <w:p w:rsidR="00EA4B2C" w:rsidRPr="0048333E" w:rsidRDefault="00EA4B2C" w:rsidP="00EA4B2C">
      <w:pPr>
        <w:rPr>
          <w:rFonts w:cs="Tahoma"/>
          <w:lang w:eastAsia="es-ES"/>
        </w:rPr>
      </w:pPr>
      <w:r w:rsidRPr="0048333E">
        <w:rPr>
          <w:rFonts w:cs="Tahoma"/>
          <w:lang w:eastAsia="es-ES"/>
        </w:rPr>
        <w:t>Con el fin de asegurar la correcta fabricación, debe ensamblarse completamente en fábrica,  las estructuras y soportes de barras</w:t>
      </w:r>
      <w:r w:rsidRPr="0048333E">
        <w:rPr>
          <w:rFonts w:cs="Tahoma"/>
          <w:b/>
          <w:lang w:eastAsia="es-ES"/>
        </w:rPr>
        <w:t xml:space="preserve">, </w:t>
      </w:r>
      <w:r w:rsidRPr="0048333E">
        <w:rPr>
          <w:rFonts w:cs="Tahoma"/>
          <w:lang w:eastAsia="es-ES"/>
        </w:rPr>
        <w:t>con la supervisión del Administrador del contrato, todos los costos correspondientes a esta actividad serán cubiertos por el contratista. No se permitirá el relleno  ni el escariado de agujeros mal perforados y las partes ensambladas serán desarmadas para su envío al sitio de las  obras.</w:t>
      </w:r>
    </w:p>
    <w:p w:rsidR="00EA4B2C" w:rsidRPr="0048333E" w:rsidRDefault="00EA4B2C" w:rsidP="00B37052">
      <w:pPr>
        <w:pStyle w:val="Titulo3"/>
      </w:pPr>
      <w:r w:rsidRPr="0048333E">
        <w:t xml:space="preserve"> Ensayos</w:t>
      </w:r>
    </w:p>
    <w:p w:rsidR="00EA4B2C" w:rsidRPr="0048333E" w:rsidRDefault="00EA4B2C" w:rsidP="00EA4B2C">
      <w:pPr>
        <w:rPr>
          <w:rFonts w:cs="Tahoma"/>
          <w:lang w:eastAsia="es-ES"/>
        </w:rPr>
      </w:pPr>
      <w:r w:rsidRPr="0048333E">
        <w:rPr>
          <w:rFonts w:cs="Tahoma"/>
          <w:lang w:eastAsia="es-ES"/>
        </w:rPr>
        <w:t>CELEC EP TRANSELECTRIC., realizará ensayos sobre el acero, los accesorios,  el galvanizado y las sueldas  a costo del contratista. En caso de encontrarse defectos, el Contratista deberá a su costo, reemplazar los elementos defectuosos,  o repararlos,  según lo decida CELEC EP TRANSELECTRIC.</w:t>
      </w:r>
    </w:p>
    <w:p w:rsidR="00EA4B2C" w:rsidRPr="0048333E" w:rsidRDefault="00EA4B2C" w:rsidP="00B37052">
      <w:pPr>
        <w:pStyle w:val="Titulo3"/>
        <w:rPr>
          <w:u w:val="single"/>
        </w:rPr>
      </w:pPr>
      <w:r w:rsidRPr="0048333E">
        <w:t xml:space="preserve"> Transporte</w:t>
      </w:r>
    </w:p>
    <w:p w:rsidR="00EA4B2C" w:rsidRPr="0048333E" w:rsidRDefault="00EA4B2C" w:rsidP="00EA4B2C">
      <w:pPr>
        <w:rPr>
          <w:rFonts w:cs="Tahoma"/>
          <w:lang w:eastAsia="es-ES"/>
        </w:rPr>
      </w:pPr>
      <w:r w:rsidRPr="0048333E">
        <w:rPr>
          <w:rFonts w:cs="Tahoma"/>
          <w:lang w:eastAsia="es-ES"/>
        </w:rPr>
        <w:t>El contratista transportará y entregará todo el suministro materia de este concurso en la subestación</w:t>
      </w:r>
      <w:r w:rsidRPr="0048333E">
        <w:rPr>
          <w:rFonts w:cs="Tahoma"/>
          <w:color w:val="FF0000"/>
          <w:lang w:eastAsia="es-ES"/>
        </w:rPr>
        <w:t xml:space="preserve"> </w:t>
      </w:r>
      <w:r w:rsidRPr="0048333E">
        <w:rPr>
          <w:rFonts w:cs="Tahoma"/>
          <w:lang w:eastAsia="es-ES"/>
        </w:rPr>
        <w:t>objeto de la oferta</w:t>
      </w:r>
      <w:r w:rsidRPr="0048333E">
        <w:rPr>
          <w:rFonts w:cs="Tahoma"/>
          <w:color w:val="FF0000"/>
          <w:lang w:eastAsia="es-ES"/>
        </w:rPr>
        <w:t xml:space="preserve"> </w:t>
      </w:r>
      <w:r w:rsidRPr="0048333E">
        <w:rPr>
          <w:rFonts w:cs="Tahoma"/>
          <w:lang w:eastAsia="es-ES"/>
        </w:rPr>
        <w:t xml:space="preserve">de CELEC EP TRANSELECTRIC debiendo entregar clasificadas todas las piezas de acuerdo a la posición constante en el inventario </w:t>
      </w:r>
      <w:r w:rsidRPr="0048333E">
        <w:rPr>
          <w:rFonts w:cs="Tahoma"/>
          <w:lang w:eastAsia="es-ES"/>
        </w:rPr>
        <w:lastRenderedPageBreak/>
        <w:t>respectivo y luego de este proceso, los perfiles deberán ser colocados sobre maderos, quedando bajo su responsabilidad todo el material, hasta el montaje de las mismas</w:t>
      </w:r>
    </w:p>
    <w:p w:rsidR="00EA4B2C" w:rsidRPr="0048333E" w:rsidRDefault="00EA4B2C" w:rsidP="00855C77">
      <w:pPr>
        <w:pStyle w:val="Ttulo2"/>
      </w:pPr>
      <w:bookmarkStart w:id="316" w:name="_Toc468995373"/>
      <w:r w:rsidRPr="0048333E">
        <w:t>Medida y forma de pago</w:t>
      </w:r>
      <w:bookmarkEnd w:id="316"/>
    </w:p>
    <w:p w:rsidR="00EA4B2C" w:rsidRPr="0048333E" w:rsidRDefault="00EA4B2C" w:rsidP="00EA4B2C">
      <w:pPr>
        <w:rPr>
          <w:rFonts w:cs="Tahoma"/>
          <w:lang w:eastAsia="es-ES"/>
        </w:rPr>
      </w:pPr>
      <w:r w:rsidRPr="0048333E">
        <w:rPr>
          <w:rFonts w:cs="Tahoma"/>
          <w:lang w:eastAsia="es-ES"/>
        </w:rPr>
        <w:t>Las medidas y  pagos   de   las    estructuras se   harán por kilogramo, en el que se incluirá el peso de los perfiles, placas, pernos, arandelas y tuercas más el 3% del peso por concepto de galvanizado,  de   acuerdo a los Precios unitarios fijados en la tabla de Cantidades y Precios.</w:t>
      </w:r>
    </w:p>
    <w:p w:rsidR="00EA4B2C" w:rsidRPr="0048333E" w:rsidRDefault="00EA4B2C" w:rsidP="00EA4B2C">
      <w:pPr>
        <w:rPr>
          <w:rFonts w:cs="Tahoma"/>
          <w:lang w:eastAsia="es-ES"/>
        </w:rPr>
      </w:pPr>
      <w:r w:rsidRPr="0048333E">
        <w:rPr>
          <w:rFonts w:cs="Tahoma"/>
          <w:lang w:eastAsia="es-ES"/>
        </w:rPr>
        <w:t>Los precios unitarios de la Tabla de Cantidades y Precios, incluirán todos los costos relacionados con  los materiales, la fabricación, el galvanizado,  pruebas, embalaje, carga, transporte, descarga, ensayos del acero, ensayos de los pernos, ensayos del galvanizado, ensayos de la soldadura y todas las labores adicionales relacionadas.</w:t>
      </w:r>
    </w:p>
    <w:p w:rsidR="00EA4B2C" w:rsidRPr="0048333E" w:rsidRDefault="00EA4B2C" w:rsidP="00A91C88">
      <w:pPr>
        <w:pStyle w:val="Ttulo1"/>
      </w:pPr>
      <w:r w:rsidRPr="0048333E">
        <w:t xml:space="preserve">   </w:t>
      </w:r>
      <w:bookmarkStart w:id="317" w:name="_Toc468995374"/>
      <w:r w:rsidRPr="0048333E">
        <w:t>PLANOS AS BUILT, PROVISIÓN DE PERSONAL Y EQUIPOS DE OFICINA</w:t>
      </w:r>
      <w:bookmarkEnd w:id="317"/>
      <w:r w:rsidRPr="0048333E">
        <w:t xml:space="preserve"> </w:t>
      </w:r>
    </w:p>
    <w:p w:rsidR="00EA4B2C" w:rsidRPr="0048333E" w:rsidRDefault="00EA4B2C" w:rsidP="00EA4B2C">
      <w:pPr>
        <w:rPr>
          <w:rFonts w:cs="Tahoma"/>
          <w:lang w:eastAsia="es-ES"/>
        </w:rPr>
      </w:pPr>
      <w:r w:rsidRPr="0048333E">
        <w:rPr>
          <w:rFonts w:cs="Tahoma"/>
          <w:lang w:eastAsia="es-ES"/>
        </w:rPr>
        <w:t>Esta actividad consistirá en la entrega y provisión de lo siguiente:</w:t>
      </w:r>
    </w:p>
    <w:p w:rsidR="00EA4B2C" w:rsidRPr="0048333E" w:rsidRDefault="00EA4B2C" w:rsidP="00EA4B2C">
      <w:pPr>
        <w:rPr>
          <w:rFonts w:cs="Tahoma"/>
        </w:rPr>
      </w:pPr>
      <w:r w:rsidRPr="0048333E">
        <w:rPr>
          <w:rFonts w:cs="Tahoma"/>
        </w:rPr>
        <w:t xml:space="preserve">a.- Los planos As </w:t>
      </w:r>
      <w:proofErr w:type="spellStart"/>
      <w:r w:rsidRPr="0048333E">
        <w:rPr>
          <w:rFonts w:cs="Tahoma"/>
        </w:rPr>
        <w:t>Built</w:t>
      </w:r>
      <w:proofErr w:type="spellEnd"/>
      <w:r w:rsidRPr="0048333E">
        <w:rPr>
          <w:rFonts w:cs="Tahoma"/>
        </w:rPr>
        <w:t xml:space="preserve"> de la obra civil, una vez se cuente con la información definitiva de como quedo cada uno de los elementos construidos. Los planos As </w:t>
      </w:r>
      <w:proofErr w:type="spellStart"/>
      <w:r w:rsidRPr="0048333E">
        <w:rPr>
          <w:rFonts w:cs="Tahoma"/>
        </w:rPr>
        <w:t>Built</w:t>
      </w:r>
      <w:proofErr w:type="spellEnd"/>
      <w:r w:rsidRPr="0048333E">
        <w:rPr>
          <w:rFonts w:cs="Tahoma"/>
        </w:rPr>
        <w:t xml:space="preserve"> se entregarán mediante archivo magnético a través de un CD, el cual deberá estar acompañado del listado de planos respectivos.</w:t>
      </w:r>
    </w:p>
    <w:p w:rsidR="00EA4B2C" w:rsidRPr="0048333E" w:rsidRDefault="00EA4B2C" w:rsidP="00EA4B2C">
      <w:pPr>
        <w:rPr>
          <w:rFonts w:cs="Tahoma"/>
        </w:rPr>
      </w:pPr>
      <w:r w:rsidRPr="0048333E">
        <w:rPr>
          <w:rFonts w:cs="Tahoma"/>
        </w:rPr>
        <w:t>b.- Provisión de personal: la contratista proveerá a la Fiscalización del personal establecido en la Tabla de Cantidades y Precios del Contrato. CELEC EP TRANSELECTRIC solicitará a la Contratista por escrito, a la persona a la que se debe contratar para los diferentes cargos establecidos en la Tabla de cantidades y Precios.</w:t>
      </w:r>
    </w:p>
    <w:p w:rsidR="00EA4B2C" w:rsidRPr="0048333E" w:rsidRDefault="00EA4B2C" w:rsidP="00EA4B2C">
      <w:pPr>
        <w:rPr>
          <w:rFonts w:cs="Tahoma"/>
        </w:rPr>
      </w:pPr>
      <w:r w:rsidRPr="0048333E">
        <w:rPr>
          <w:rFonts w:cs="Tahoma"/>
        </w:rPr>
        <w:t>c.- Provisión de Equipo de Oficina: La contratista procederá con el suministro del equipo de oficina señalado en la Tabla de cantidades y Precios, previa solicitud escrita de CELEC EP TRANSELECTRIC.</w:t>
      </w:r>
    </w:p>
    <w:p w:rsidR="00EA4B2C" w:rsidRPr="0048333E" w:rsidRDefault="00EA4B2C" w:rsidP="00855C77">
      <w:pPr>
        <w:pStyle w:val="Ttulo2"/>
      </w:pPr>
      <w:bookmarkStart w:id="318" w:name="_Toc468995375"/>
      <w:r w:rsidRPr="0048333E">
        <w:t>Medida y forma de pago</w:t>
      </w:r>
      <w:bookmarkEnd w:id="318"/>
    </w:p>
    <w:p w:rsidR="00EA4B2C" w:rsidRPr="0048333E" w:rsidRDefault="00EA4B2C" w:rsidP="00EA4B2C">
      <w:pPr>
        <w:rPr>
          <w:rFonts w:cs="Tahoma"/>
          <w:lang w:eastAsia="es-ES"/>
        </w:rPr>
      </w:pPr>
      <w:r w:rsidRPr="0048333E">
        <w:rPr>
          <w:rFonts w:cs="Tahoma"/>
          <w:lang w:eastAsia="es-ES"/>
        </w:rPr>
        <w:t xml:space="preserve">La elaboración  y entrega de los planos As </w:t>
      </w:r>
      <w:proofErr w:type="spellStart"/>
      <w:r w:rsidRPr="0048333E">
        <w:rPr>
          <w:rFonts w:cs="Tahoma"/>
          <w:lang w:eastAsia="es-ES"/>
        </w:rPr>
        <w:t>Built</w:t>
      </w:r>
      <w:proofErr w:type="spellEnd"/>
      <w:r w:rsidRPr="0048333E">
        <w:rPr>
          <w:rFonts w:cs="Tahoma"/>
          <w:lang w:eastAsia="es-ES"/>
        </w:rPr>
        <w:t>, y la provisión de personal y equipos de oficina se pagará de conformidad a lo establecido en la tabla de cantidades y precios.</w:t>
      </w:r>
    </w:p>
    <w:p w:rsidR="00855C77" w:rsidRPr="00855C77" w:rsidRDefault="00EA4B2C" w:rsidP="00855C77">
      <w:pPr>
        <w:pStyle w:val="Ttulo1"/>
      </w:pPr>
      <w:r w:rsidRPr="0048333E">
        <w:t xml:space="preserve">  </w:t>
      </w:r>
      <w:bookmarkStart w:id="319" w:name="_Toc468995376"/>
      <w:r w:rsidRPr="0048333E">
        <w:t>VEHÍCULOS DE ALQUILER</w:t>
      </w:r>
      <w:r w:rsidR="00855C77">
        <w:t xml:space="preserve"> Y PROVISIÓN DE COMBUSTIBLE</w:t>
      </w:r>
      <w:bookmarkEnd w:id="319"/>
    </w:p>
    <w:p w:rsidR="00855C77" w:rsidRPr="0048333E" w:rsidRDefault="00855C77" w:rsidP="00855C77">
      <w:pPr>
        <w:pStyle w:val="Ttulo2"/>
      </w:pPr>
      <w:bookmarkStart w:id="320" w:name="_Toc468995377"/>
      <w:r>
        <w:t>Vehículo  de alquiler</w:t>
      </w:r>
      <w:bookmarkEnd w:id="320"/>
    </w:p>
    <w:p w:rsidR="00855C77" w:rsidRPr="00855C77" w:rsidRDefault="00855C77" w:rsidP="00855C77"/>
    <w:p w:rsidR="00B515B3" w:rsidRPr="00B515B3" w:rsidRDefault="00B515B3" w:rsidP="00B515B3">
      <w:pPr>
        <w:spacing w:after="0" w:line="240" w:lineRule="auto"/>
        <w:jc w:val="left"/>
        <w:rPr>
          <w:rFonts w:ascii="Times New Roman" w:eastAsia="Times New Roman" w:hAnsi="Times New Roman" w:cs="Times New Roman"/>
          <w:sz w:val="24"/>
          <w:szCs w:val="24"/>
          <w:lang w:eastAsia="es-EC"/>
        </w:rPr>
      </w:pPr>
      <w:r w:rsidRPr="00B515B3">
        <w:rPr>
          <w:rFonts w:ascii="Arial" w:eastAsia="Times New Roman" w:hAnsi="Arial" w:cs="Arial"/>
          <w:color w:val="000000"/>
          <w:sz w:val="24"/>
          <w:szCs w:val="24"/>
          <w:lang w:eastAsia="es-EC"/>
        </w:rPr>
        <w:t>Estas especificaciones establecen los requisitos mínimos que deben cumplir los vehículos requeridos para apoyo directo a la fiscalización del proyecto.</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ascii="Arial" w:eastAsia="Times New Roman" w:hAnsi="Arial" w:cs="Arial"/>
          <w:color w:val="000000"/>
          <w:sz w:val="24"/>
          <w:szCs w:val="24"/>
          <w:lang w:eastAsia="es-EC"/>
        </w:rPr>
        <w:t>El vehículo será  tipo camioneta doble cabina, tracción doble,</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combustible del vehículo será Diésel.</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estar debidamente matriculado y disponer de SOAT, por el tiempo que dure el servicio.</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contar con seguro completo</w:t>
      </w:r>
      <w:r w:rsidRPr="00B515B3">
        <w:rPr>
          <w:rFonts w:eastAsia="Times New Roman" w:cs="Tahoma"/>
          <w:color w:val="1F497D"/>
          <w:sz w:val="24"/>
          <w:szCs w:val="24"/>
          <w:lang w:eastAsia="es-EC"/>
        </w:rPr>
        <w:t xml:space="preserve"> </w:t>
      </w:r>
      <w:r w:rsidRPr="00B515B3">
        <w:rPr>
          <w:rFonts w:eastAsia="Times New Roman" w:cs="Tahoma"/>
          <w:b/>
          <w:sz w:val="24"/>
          <w:szCs w:val="24"/>
          <w:lang w:eastAsia="es-EC"/>
        </w:rPr>
        <w:t>a todo riesgo</w:t>
      </w:r>
      <w:r w:rsidRPr="00B515B3">
        <w:rPr>
          <w:rFonts w:eastAsia="Times New Roman" w:cs="Tahoma"/>
          <w:color w:val="000000"/>
          <w:sz w:val="24"/>
          <w:szCs w:val="24"/>
          <w:lang w:eastAsia="es-EC"/>
        </w:rPr>
        <w:t>, independiente del SOAT</w:t>
      </w:r>
      <w:r w:rsidRPr="00B515B3">
        <w:rPr>
          <w:rFonts w:eastAsia="Times New Roman" w:cs="Tahoma"/>
          <w:b/>
          <w:sz w:val="24"/>
          <w:szCs w:val="24"/>
          <w:lang w:eastAsia="es-EC"/>
        </w:rPr>
        <w:t>. Incluirá además la cobertura de cualquier tipo de deducible en caso de alguna siniestralidad.</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lastRenderedPageBreak/>
        <w:t>Se aceptarán vehículos del año 2017 en adelante, con un kilometraje máximo de 5.000Km.</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cumplir con todas las normas de seguridad para transporte de pasajeros.</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servicio deberá incluir, asistencia y atención de emergencia las 24 horas, administración de siniestro y servicio de rescate y remolque durante el período que dure el servicio.</w:t>
      </w:r>
    </w:p>
    <w:p w:rsidR="00B515B3" w:rsidRPr="00B515B3" w:rsidRDefault="00B515B3" w:rsidP="00B515B3">
      <w:pPr>
        <w:numPr>
          <w:ilvl w:val="0"/>
          <w:numId w:val="9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servicio incluye mantenimiento mecánico cada 5000Km</w:t>
      </w:r>
    </w:p>
    <w:p w:rsidR="00855C77" w:rsidRPr="00335692" w:rsidRDefault="00B515B3" w:rsidP="002D7266">
      <w:pPr>
        <w:numPr>
          <w:ilvl w:val="0"/>
          <w:numId w:val="94"/>
        </w:numPr>
        <w:spacing w:before="100" w:beforeAutospacing="1" w:after="0" w:afterAutospacing="1" w:line="240" w:lineRule="auto"/>
        <w:jc w:val="left"/>
        <w:rPr>
          <w:rFonts w:cs="Tahoma"/>
          <w:lang w:eastAsia="es-ES"/>
        </w:rPr>
      </w:pPr>
      <w:r w:rsidRPr="00335692">
        <w:rPr>
          <w:rFonts w:eastAsia="Times New Roman" w:cs="Tahoma"/>
          <w:color w:val="000000"/>
          <w:sz w:val="24"/>
          <w:szCs w:val="24"/>
          <w:lang w:eastAsia="es-EC"/>
        </w:rPr>
        <w:t>Por ningún motivo el kilometraje a recorrerse con el vehículo podrá ser Limitado.</w:t>
      </w:r>
    </w:p>
    <w:p w:rsidR="00855C77" w:rsidRPr="0048333E" w:rsidRDefault="00855C77" w:rsidP="00855C77">
      <w:pPr>
        <w:pStyle w:val="Ttulo2"/>
      </w:pPr>
      <w:bookmarkStart w:id="321" w:name="_Toc468995378"/>
      <w:r>
        <w:t>Provisión de combustible (diésel)</w:t>
      </w:r>
      <w:bookmarkEnd w:id="321"/>
    </w:p>
    <w:p w:rsidR="00335692" w:rsidRDefault="00855C77" w:rsidP="00A91C88">
      <w:pPr>
        <w:spacing w:after="0" w:line="240" w:lineRule="auto"/>
        <w:rPr>
          <w:rFonts w:cs="Tahoma"/>
          <w:lang w:eastAsia="es-ES"/>
        </w:rPr>
      </w:pPr>
      <w:r>
        <w:rPr>
          <w:rFonts w:cs="Tahoma"/>
          <w:lang w:eastAsia="es-ES"/>
        </w:rPr>
        <w:t>Para la provisión de combustible para los vehículos alquilados</w:t>
      </w:r>
      <w:r w:rsidR="00335692">
        <w:rPr>
          <w:rFonts w:cs="Tahoma"/>
          <w:lang w:eastAsia="es-ES"/>
        </w:rPr>
        <w:t>,</w:t>
      </w:r>
      <w:r>
        <w:rPr>
          <w:rFonts w:cs="Tahoma"/>
          <w:lang w:eastAsia="es-ES"/>
        </w:rPr>
        <w:t xml:space="preserve"> el contratista deberá contratar este servicio en una gasolinera </w:t>
      </w:r>
      <w:r w:rsidR="00335692">
        <w:rPr>
          <w:rFonts w:cs="Tahoma"/>
          <w:lang w:eastAsia="es-ES"/>
        </w:rPr>
        <w:t>cercana al sitio de implantación de la subestación, la misma que será aprobada por  la Fiscalización, así como el control de la cantidad suministrada.</w:t>
      </w:r>
    </w:p>
    <w:p w:rsidR="00A91C88" w:rsidRPr="00A91C88" w:rsidRDefault="00335692" w:rsidP="00A91C88">
      <w:pPr>
        <w:spacing w:after="0" w:line="240" w:lineRule="auto"/>
        <w:rPr>
          <w:rFonts w:cs="Tahoma"/>
          <w:lang w:eastAsia="es-ES"/>
        </w:rPr>
      </w:pPr>
      <w:r>
        <w:rPr>
          <w:rFonts w:cs="Tahoma"/>
          <w:lang w:eastAsia="es-ES"/>
        </w:rPr>
        <w:t xml:space="preserve"> </w:t>
      </w:r>
    </w:p>
    <w:p w:rsidR="00EA4B2C" w:rsidRPr="0048333E" w:rsidRDefault="00A91C88" w:rsidP="00855C77">
      <w:pPr>
        <w:pStyle w:val="Ttulo2"/>
      </w:pPr>
      <w:bookmarkStart w:id="322" w:name="_Toc468995379"/>
      <w:r>
        <w:t>M</w:t>
      </w:r>
      <w:r w:rsidR="00EA4B2C" w:rsidRPr="0048333E">
        <w:t>edida y forma de pago</w:t>
      </w:r>
      <w:bookmarkEnd w:id="322"/>
    </w:p>
    <w:p w:rsidR="00335692" w:rsidRDefault="00EA4B2C" w:rsidP="00EA4B2C">
      <w:pPr>
        <w:rPr>
          <w:rFonts w:cs="Tahoma"/>
          <w:lang w:eastAsia="es-ES"/>
        </w:rPr>
      </w:pPr>
      <w:r w:rsidRPr="0048333E">
        <w:rPr>
          <w:rFonts w:cs="Tahoma"/>
          <w:lang w:eastAsia="es-ES"/>
        </w:rPr>
        <w:t xml:space="preserve">El alquiler de los vehículos se pagará </w:t>
      </w:r>
      <w:r w:rsidR="00335692">
        <w:rPr>
          <w:rFonts w:cs="Tahoma"/>
          <w:lang w:eastAsia="es-ES"/>
        </w:rPr>
        <w:t>por Unidad/mes, y en el costo debe cubrir todos los gastos del vehículo de acuerdo con lo solicitado en  estas especificaciones, en la tabla de cantidades y precios y los demás costos que el oferente crea necesario incluir, para cumplir este rubro.</w:t>
      </w:r>
    </w:p>
    <w:p w:rsidR="002805A0" w:rsidRPr="0048333E" w:rsidRDefault="00335692" w:rsidP="00EA4B2C">
      <w:pPr>
        <w:rPr>
          <w:rFonts w:cs="Tahoma"/>
          <w:lang w:eastAsia="es-ES"/>
        </w:rPr>
      </w:pPr>
      <w:r>
        <w:rPr>
          <w:rFonts w:cs="Tahoma"/>
          <w:lang w:eastAsia="es-ES"/>
        </w:rPr>
        <w:t>El pago de combustible se realizará por galón despachado en la gasolinera</w:t>
      </w:r>
      <w:r w:rsidR="00BB3260">
        <w:rPr>
          <w:rFonts w:cs="Tahoma"/>
          <w:lang w:eastAsia="es-ES"/>
        </w:rPr>
        <w:t>,</w:t>
      </w:r>
      <w:r>
        <w:rPr>
          <w:rFonts w:cs="Tahoma"/>
          <w:lang w:eastAsia="es-ES"/>
        </w:rPr>
        <w:t xml:space="preserve"> para los vehículos de la </w:t>
      </w:r>
      <w:r w:rsidR="00BB3260">
        <w:rPr>
          <w:rFonts w:cs="Tahoma"/>
          <w:lang w:eastAsia="es-ES"/>
        </w:rPr>
        <w:t>alquilados,  previa</w:t>
      </w:r>
      <w:r>
        <w:rPr>
          <w:rFonts w:cs="Tahoma"/>
          <w:lang w:eastAsia="es-ES"/>
        </w:rPr>
        <w:t xml:space="preserve"> la presentación de los comprobante</w:t>
      </w:r>
      <w:r w:rsidR="00BB3260">
        <w:rPr>
          <w:rFonts w:cs="Tahoma"/>
          <w:lang w:eastAsia="es-ES"/>
        </w:rPr>
        <w:t>s</w:t>
      </w:r>
      <w:r>
        <w:rPr>
          <w:rFonts w:cs="Tahoma"/>
          <w:lang w:eastAsia="es-ES"/>
        </w:rPr>
        <w:t xml:space="preserve"> de respaldo</w:t>
      </w:r>
      <w:r w:rsidR="00BB3260">
        <w:rPr>
          <w:rFonts w:cs="Tahoma"/>
          <w:lang w:eastAsia="es-ES"/>
        </w:rPr>
        <w:t xml:space="preserve"> y la documentaci</w:t>
      </w:r>
      <w:r w:rsidR="00860ED3">
        <w:rPr>
          <w:rFonts w:cs="Tahoma"/>
          <w:lang w:eastAsia="es-ES"/>
        </w:rPr>
        <w:t>ón</w:t>
      </w:r>
      <w:r>
        <w:rPr>
          <w:rFonts w:cs="Tahoma"/>
          <w:lang w:eastAsia="es-ES"/>
        </w:rPr>
        <w:t xml:space="preserve"> que la Fiscalización lo requiera.</w:t>
      </w:r>
      <w:r w:rsidR="00EA4B2C" w:rsidRPr="0048333E">
        <w:rPr>
          <w:rFonts w:cs="Tahoma"/>
          <w:lang w:eastAsia="es-ES"/>
        </w:rPr>
        <w:t xml:space="preserve">  </w:t>
      </w:r>
    </w:p>
    <w:p w:rsidR="00B274ED" w:rsidRPr="0048333E" w:rsidRDefault="00A91C88" w:rsidP="00A91C88">
      <w:pPr>
        <w:pStyle w:val="Ttulo1"/>
      </w:pPr>
      <w:bookmarkStart w:id="323" w:name="_15._Condiciones_de"/>
      <w:bookmarkStart w:id="324" w:name="_Toc416702676"/>
      <w:bookmarkStart w:id="325" w:name="_Toc419293176"/>
      <w:bookmarkEnd w:id="323"/>
      <w:r>
        <w:t xml:space="preserve">  </w:t>
      </w:r>
      <w:bookmarkStart w:id="326" w:name="_Toc468995380"/>
      <w:r w:rsidRPr="0048333E">
        <w:t>CONDICIONES DE SEGURIDAD Y SALUD DEL TRABAJO QUE DEBERÁ CUMPLIR LA CONTRATISTA</w:t>
      </w:r>
      <w:bookmarkEnd w:id="324"/>
      <w:bookmarkEnd w:id="325"/>
      <w:bookmarkEnd w:id="326"/>
    </w:p>
    <w:p w:rsidR="00B274ED" w:rsidRPr="0048333E" w:rsidRDefault="00B274ED" w:rsidP="00855C77">
      <w:pPr>
        <w:pStyle w:val="Ttulo2"/>
      </w:pPr>
      <w:bookmarkStart w:id="327" w:name="_15.1_El_contratista"/>
      <w:bookmarkStart w:id="328" w:name="_Toc416702677"/>
      <w:bookmarkStart w:id="329" w:name="_Toc419293177"/>
      <w:bookmarkStart w:id="330" w:name="_Toc468995381"/>
      <w:bookmarkEnd w:id="327"/>
      <w:r w:rsidRPr="0048333E">
        <w:t>El contratista entregará la siguiente documentación:</w:t>
      </w:r>
      <w:bookmarkEnd w:id="328"/>
      <w:bookmarkEnd w:id="329"/>
      <w:bookmarkEnd w:id="330"/>
    </w:p>
    <w:p w:rsidR="00B274ED" w:rsidRPr="0048333E" w:rsidRDefault="00B274ED" w:rsidP="00A91C88">
      <w:pPr>
        <w:pStyle w:val="Titulo3"/>
      </w:pPr>
      <w:bookmarkStart w:id="331" w:name="_15.1.1__"/>
      <w:bookmarkEnd w:id="331"/>
      <w:r w:rsidRPr="0048333E">
        <w:t xml:space="preserve"> Adjunto a la oferta el oferente entregara la siguiente documentación:</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Carta del oferente: “Compromiso de Cumplimiento de Medidas de Prevención de Riesgos en el Contrato de “</w:t>
      </w:r>
      <w:r w:rsidR="000E2C75">
        <w:rPr>
          <w:rFonts w:cs="Tahoma"/>
        </w:rPr>
        <w:t>AMPLIACIÓN</w:t>
      </w:r>
      <w:r w:rsidRPr="0048333E">
        <w:rPr>
          <w:rFonts w:cs="Tahoma"/>
        </w:rPr>
        <w:t xml:space="preserve"> DE LA SUBESTACIÓN</w:t>
      </w:r>
      <w:r w:rsidR="000E2C75">
        <w:rPr>
          <w:rFonts w:cs="Tahoma"/>
        </w:rPr>
        <w:t xml:space="preserve"> BABAHOYO</w:t>
      </w:r>
      <w:r w:rsidRPr="0048333E">
        <w:rPr>
          <w:rFonts w:cs="Tahoma"/>
        </w:rPr>
        <w:t>”.</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trabajo relacionado con el desarrollo e implementación del Sistema de Gestión Preventiva.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Programa de Trabajo de Seguridad y Salud Laboral General a ejecutar en los trabajos de construcción “</w:t>
      </w:r>
      <w:r w:rsidR="000E2C75">
        <w:rPr>
          <w:rFonts w:cs="Tahoma"/>
        </w:rPr>
        <w:t>AMPLIACIÓN</w:t>
      </w:r>
      <w:r w:rsidRPr="0048333E">
        <w:rPr>
          <w:rFonts w:cs="Tahoma"/>
        </w:rPr>
        <w:t xml:space="preserve"> DE LA SUBESTACIÓN </w:t>
      </w:r>
      <w:r w:rsidR="000E2C75">
        <w:rPr>
          <w:rFonts w:cs="Tahoma"/>
        </w:rPr>
        <w:t>BABAHOYO</w:t>
      </w:r>
      <w:r w:rsidRPr="0048333E">
        <w:rPr>
          <w:rFonts w:cs="Tahoma"/>
        </w:rPr>
        <w:t>”.</w:t>
      </w:r>
    </w:p>
    <w:p w:rsidR="00B274ED" w:rsidRPr="0048333E" w:rsidRDefault="00B274ED" w:rsidP="00B274ED">
      <w:pPr>
        <w:tabs>
          <w:tab w:val="center" w:pos="4680"/>
        </w:tabs>
        <w:suppressAutoHyphens/>
        <w:overflowPunct w:val="0"/>
        <w:autoSpaceDE w:val="0"/>
        <w:autoSpaceDN w:val="0"/>
        <w:adjustRightInd w:val="0"/>
        <w:textAlignment w:val="baseline"/>
        <w:rPr>
          <w:rFonts w:cs="Tahoma"/>
        </w:rPr>
      </w:pPr>
    </w:p>
    <w:p w:rsidR="00B274ED" w:rsidRPr="0048333E" w:rsidRDefault="00B274ED" w:rsidP="00B37052">
      <w:pPr>
        <w:pStyle w:val="Titulo3"/>
      </w:pPr>
      <w:bookmarkStart w:id="332" w:name="_15.1.2__"/>
      <w:bookmarkEnd w:id="332"/>
      <w:r w:rsidRPr="0048333E">
        <w:t xml:space="preserve"> Condiciones generales para la contratista adjudicada: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Cumplir con la normativa vigente en materia de prevención de riesgos laborales y seguridad y salud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Desarrollar e implementar el Sistema de Prevención de Riesgos Laborales (SGP) conforme a la norma CD IESS 333 y relacionada.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lastRenderedPageBreak/>
        <w:t>Formular un Programa de Trabajo de Seguridad y Salud Laboral de Campo relacionando: actividades-puestos de trabajo-riesgos de exposición-tiempos de exposición, medidas de prevención-control,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Reportar de forma periódica (mensual y/o conforme a acuerdo entre la Contratista y la Contratante a través del Departamento de Seguridad y Salud Laboral) la ejecución de las acciones preventivas a implementar/implementadas conforme a los literales precedentes</w:t>
      </w:r>
    </w:p>
    <w:p w:rsidR="00B274ED" w:rsidRPr="0048333E" w:rsidRDefault="00B274ED" w:rsidP="00B37052">
      <w:pPr>
        <w:pStyle w:val="Titulo3"/>
      </w:pPr>
      <w:bookmarkStart w:id="333" w:name="_Toc416702678"/>
      <w:r w:rsidRPr="0048333E">
        <w:t xml:space="preserve"> Documentación de los Proce</w:t>
      </w:r>
      <w:r w:rsidR="000B2B89" w:rsidRPr="0048333E">
        <w:t xml:space="preserve">dimientos Operativos Básicos de </w:t>
      </w:r>
      <w:r w:rsidRPr="0048333E">
        <w:t>SST (área técnica coordinar con área de Seguridad y Salud del Trabajo de CELEC EP TRANSELECTRIC).</w:t>
      </w:r>
      <w:bookmarkEnd w:id="333"/>
    </w:p>
    <w:p w:rsidR="00B274ED" w:rsidRPr="0048333E" w:rsidRDefault="00B274ED" w:rsidP="0012021F">
      <w:pPr>
        <w:tabs>
          <w:tab w:val="left" w:pos="1260"/>
          <w:tab w:val="center" w:pos="4680"/>
        </w:tabs>
        <w:overflowPunct w:val="0"/>
        <w:autoSpaceDE w:val="0"/>
        <w:autoSpaceDN w:val="0"/>
        <w:adjustRightInd w:val="0"/>
        <w:textAlignment w:val="baseline"/>
        <w:rPr>
          <w:rFonts w:cs="Tahoma"/>
        </w:rPr>
      </w:pPr>
      <w:r w:rsidRPr="0048333E">
        <w:rPr>
          <w:rFonts w:cs="Tahoma"/>
        </w:rPr>
        <w:t>La contratista, según corresponda, presentará los documentos abajo mencionados conforme al cumplimiento de actividades o tareas relacionadas.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la realización del mantenimiento predictivo, preventivo y correctivo, de todos sus equipos y maquinaria;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Instructivo para la selección, uso y mantenimiento de equipos de protección personal y colectivo;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eléctricos (con o sin el paso de energía);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Procedimiento para trabajos con equipos de </w:t>
      </w:r>
      <w:proofErr w:type="spellStart"/>
      <w:r w:rsidRPr="0048333E">
        <w:rPr>
          <w:rFonts w:cs="Tahoma"/>
        </w:rPr>
        <w:t>izaje</w:t>
      </w:r>
      <w:proofErr w:type="spellEnd"/>
      <w:r w:rsidRPr="0048333E">
        <w:rPr>
          <w:rFonts w:cs="Tahoma"/>
        </w:rPr>
        <w:t xml:space="preserve"> de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alturas;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de soldadura;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excavaciones;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con la utilización de productos químicos e hidrocarburos;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espacios confinados;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el transporte y movilización de equipos y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proyecto;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a presión; y,</w:t>
      </w:r>
    </w:p>
    <w:p w:rsidR="00B274ED" w:rsidRPr="0048333E" w:rsidRDefault="00B274ED" w:rsidP="00AA343A">
      <w:pPr>
        <w:numPr>
          <w:ilvl w:val="0"/>
          <w:numId w:val="40"/>
        </w:numPr>
        <w:tabs>
          <w:tab w:val="clear" w:pos="720"/>
          <w:tab w:val="num" w:pos="1260"/>
          <w:tab w:val="left" w:pos="1418"/>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métodos preventivos y que CELEC EP – TRANSELECTRIC los requiera.</w:t>
      </w:r>
    </w:p>
    <w:p w:rsidR="00B274ED" w:rsidRPr="0048333E" w:rsidRDefault="00B274ED" w:rsidP="000B2B89">
      <w:pPr>
        <w:tabs>
          <w:tab w:val="left" w:pos="1418"/>
          <w:tab w:val="center" w:pos="4680"/>
        </w:tabs>
        <w:suppressAutoHyphens/>
        <w:overflowPunct w:val="0"/>
        <w:autoSpaceDE w:val="0"/>
        <w:autoSpaceDN w:val="0"/>
        <w:adjustRightInd w:val="0"/>
        <w:spacing w:after="0" w:line="240" w:lineRule="auto"/>
        <w:textAlignment w:val="baseline"/>
        <w:rPr>
          <w:rFonts w:cs="Tahoma"/>
        </w:rPr>
      </w:pPr>
    </w:p>
    <w:p w:rsidR="00B274ED" w:rsidRPr="0048333E" w:rsidRDefault="00B274ED" w:rsidP="00B37052">
      <w:pPr>
        <w:pStyle w:val="Titulo3"/>
      </w:pPr>
      <w:bookmarkStart w:id="334" w:name="_Toc416702679"/>
      <w:r w:rsidRPr="0048333E">
        <w:t xml:space="preserve"> Proyecto del Manual de Seguridad y Sa</w:t>
      </w:r>
      <w:r w:rsidR="000B2B89" w:rsidRPr="0048333E">
        <w:t xml:space="preserve">lud del Trabajo (En caso de ser </w:t>
      </w:r>
      <w:r w:rsidRPr="0048333E">
        <w:t>adjudicado este Manual deberá ser aprob</w:t>
      </w:r>
      <w:r w:rsidR="000B2B89" w:rsidRPr="0048333E">
        <w:t xml:space="preserve">ado por la Autoridad Competente </w:t>
      </w:r>
      <w:r w:rsidRPr="0048333E">
        <w:t>MRL).</w:t>
      </w:r>
      <w:bookmarkEnd w:id="334"/>
    </w:p>
    <w:p w:rsidR="00B274ED" w:rsidRPr="0048333E" w:rsidRDefault="00A91C88" w:rsidP="00855C77">
      <w:pPr>
        <w:pStyle w:val="Ttulo2"/>
      </w:pPr>
      <w:bookmarkStart w:id="335" w:name="_15.2_Previo_a"/>
      <w:bookmarkStart w:id="336" w:name="_Toc416702680"/>
      <w:bookmarkStart w:id="337" w:name="_Toc419293178"/>
      <w:bookmarkStart w:id="338" w:name="_Toc468995382"/>
      <w:bookmarkEnd w:id="335"/>
      <w:r>
        <w:t>P</w:t>
      </w:r>
      <w:r w:rsidR="00B274ED" w:rsidRPr="0048333E">
        <w:t>revio a la suscripción del contrato, el adjudicado entregará a CELEC EP – TRANSELECTRIC la siguiente documentación:</w:t>
      </w:r>
      <w:bookmarkEnd w:id="336"/>
      <w:bookmarkEnd w:id="337"/>
      <w:bookmarkEnd w:id="338"/>
    </w:p>
    <w:p w:rsidR="00B274ED" w:rsidRPr="0048333E" w:rsidRDefault="00B274ED" w:rsidP="00B37052">
      <w:pPr>
        <w:pStyle w:val="Titulo3"/>
      </w:pPr>
      <w:r w:rsidRPr="0048333E">
        <w:t>Documentación de la Gestión Administrativa en Seguridad y Salud del Trabajo (SST)</w:t>
      </w:r>
    </w:p>
    <w:p w:rsidR="00B274ED" w:rsidRPr="0048333E" w:rsidRDefault="00B274ED" w:rsidP="00A43524">
      <w:pPr>
        <w:tabs>
          <w:tab w:val="left" w:pos="540"/>
          <w:tab w:val="center" w:pos="4680"/>
        </w:tabs>
        <w:overflowPunct w:val="0"/>
        <w:autoSpaceDE w:val="0"/>
        <w:autoSpaceDN w:val="0"/>
        <w:adjustRightInd w:val="0"/>
        <w:textAlignment w:val="baseline"/>
        <w:rPr>
          <w:rFonts w:cs="Tahoma"/>
        </w:rPr>
      </w:pPr>
      <w:r w:rsidRPr="0048333E">
        <w:rPr>
          <w:rFonts w:cs="Tahoma"/>
        </w:rPr>
        <w:t xml:space="preserve">Manual de Seguridad y Salud del Trabajo, mismo que debe contener mínimo la siguiente documentación aprobada y respaldada por la máxima autoridad de la contratista: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Política de Seguridad y Salud del Trabajo;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Reglamento Interno de Seguridad y Salud en el Trabajo; documento que debe estar actualizado y aprobado o en proceso de aprobación por el Ministerio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Matriz de Riesgos de cada puesto de trabajo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lastRenderedPageBreak/>
        <w:t>Perfiles de Riesgos de los Puestos de Trabajo a intervenir en el Contrato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Permiso de Trabajo y AST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investigación de incidentes, accidentes de trabajo, y enfermedades ocupacionales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realización del mantenimiento predictivo, preventivo y correctivo, de todos sus equipos, maquinaria y herramientas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selección, uso y mantenimiento de equipos de protección personal y ropa de trabajo además de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Procedimiento para trabajos de </w:t>
      </w:r>
      <w:r w:rsidR="000E2C75">
        <w:rPr>
          <w:rFonts w:cs="Tahoma"/>
        </w:rPr>
        <w:t xml:space="preserve">AMPLIACIÓN </w:t>
      </w:r>
      <w:r w:rsidRPr="0048333E">
        <w:rPr>
          <w:rFonts w:cs="Tahoma"/>
        </w:rPr>
        <w:t>DE LA SUBESTACIÓN</w:t>
      </w:r>
      <w:r w:rsidR="0066648E">
        <w:rPr>
          <w:rFonts w:cs="Tahoma"/>
        </w:rPr>
        <w:t xml:space="preserve"> </w:t>
      </w:r>
      <w:r w:rsidR="000E2C75">
        <w:rPr>
          <w:rFonts w:cs="Tahoma"/>
        </w:rPr>
        <w:t>BABAHOYO</w:t>
      </w:r>
      <w:r w:rsidRPr="0048333E">
        <w:rPr>
          <w:rFonts w:cs="Tahoma"/>
        </w:rPr>
        <w:t>.</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Emergencia/Contingencia considerando: emergencias que pueden presentarse, lugar del suceso, organismos de socorro que pueden brindar asistencia, vías de acceso-evacuación, distancias y tiempos de respuesta de organismos de socorro, identificación de personal y roles de personal de la empresa contratista para enfrentar la emergencia por c/grupo de trabajo, medidas de mitigación y restauración del servicio/trabajo,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medidas de seguridad y salud laboral que CELEC EP – TRANSELECTRIC los requiera.</w:t>
      </w:r>
    </w:p>
    <w:p w:rsidR="00B274ED" w:rsidRPr="0048333E" w:rsidRDefault="00B274ED" w:rsidP="00B274ED">
      <w:pPr>
        <w:tabs>
          <w:tab w:val="left" w:pos="540"/>
          <w:tab w:val="center" w:pos="4680"/>
        </w:tabs>
        <w:overflowPunct w:val="0"/>
        <w:autoSpaceDE w:val="0"/>
        <w:autoSpaceDN w:val="0"/>
        <w:adjustRightInd w:val="0"/>
        <w:ind w:left="540"/>
        <w:textAlignment w:val="baseline"/>
        <w:rPr>
          <w:rFonts w:cs="Tahoma"/>
        </w:rPr>
      </w:pPr>
    </w:p>
    <w:p w:rsidR="00B274ED" w:rsidRPr="0048333E" w:rsidRDefault="00B274ED" w:rsidP="00855C77">
      <w:pPr>
        <w:pStyle w:val="Ttulo2"/>
      </w:pPr>
      <w:bookmarkStart w:id="339" w:name="_15.3_Documento_a"/>
      <w:bookmarkStart w:id="340" w:name="_Toc416702681"/>
      <w:bookmarkStart w:id="341" w:name="_Toc419293179"/>
      <w:bookmarkStart w:id="342" w:name="_Toc468995383"/>
      <w:bookmarkEnd w:id="339"/>
      <w:r w:rsidRPr="0048333E">
        <w:t>Documento a entregarse durante la primera semana de ejecución del contrato</w:t>
      </w:r>
      <w:bookmarkEnd w:id="340"/>
      <w:bookmarkEnd w:id="341"/>
      <w:bookmarkEnd w:id="342"/>
    </w:p>
    <w:p w:rsidR="00B274ED" w:rsidRPr="0048333E" w:rsidRDefault="00B274ED" w:rsidP="00B37052">
      <w:pPr>
        <w:pStyle w:val="Titulo3"/>
      </w:pPr>
      <w:r w:rsidRPr="0048333E">
        <w:t>Documentación de la Gestión de Riesgos Laborales en SST</w:t>
      </w:r>
    </w:p>
    <w:p w:rsidR="00B274ED" w:rsidRPr="0048333E" w:rsidRDefault="00B274ED" w:rsidP="00A43524">
      <w:pPr>
        <w:tabs>
          <w:tab w:val="center" w:pos="4680"/>
        </w:tabs>
        <w:overflowPunct w:val="0"/>
        <w:autoSpaceDE w:val="0"/>
        <w:autoSpaceDN w:val="0"/>
        <w:adjustRightInd w:val="0"/>
        <w:textAlignment w:val="baseline"/>
        <w:rPr>
          <w:rFonts w:cs="Tahoma"/>
        </w:rPr>
      </w:pPr>
      <w:r w:rsidRPr="0048333E">
        <w:rPr>
          <w:rFonts w:cs="Tahoma"/>
        </w:rPr>
        <w:t>La Matriz de Gestión de Riesgos Laborales con el análisis de todos los factores y riesgos inmersos en las tareas a ejecutar y los controles propuestos para el seguro desempeño de los trabajos. Esta matriz será realizada conforme al formato del Ministerio de Relaciones Laborales (Formato 8-G).</w:t>
      </w: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1"/>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2"/>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43524">
      <w:pPr>
        <w:tabs>
          <w:tab w:val="left" w:pos="567"/>
          <w:tab w:val="center" w:pos="1418"/>
        </w:tabs>
        <w:suppressAutoHyphens/>
        <w:overflowPunct w:val="0"/>
        <w:autoSpaceDE w:val="0"/>
        <w:autoSpaceDN w:val="0"/>
        <w:adjustRightInd w:val="0"/>
        <w:textAlignment w:val="baseline"/>
        <w:rPr>
          <w:rFonts w:cs="Tahoma"/>
        </w:rPr>
      </w:pPr>
      <w:r w:rsidRPr="0048333E">
        <w:rPr>
          <w:rFonts w:cs="Tahoma"/>
        </w:rPr>
        <w:t>En caso de existir inconformidad por parte de CELEC EP –   TRANSELECTRIC en el análisis de riesgos realizado en la matriz por parte de la contratista, se procederá de la siguiente manera: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El Administrador del Contrato devolverá este documento a la contratista inmediatamente luego de haberse dado la(s) inconformidad(es) en su análisis, en un lapso de tiempo no mayor a dos (03) días, luego de que esta haya sido recibida.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Para la entrega por inconformidad de esta matriz, se realizará una reunión con la contratista en donde se le informará de la(s) inconformidad(es) y se suscribirá un acta entre ambas partes.</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La contratista tendrá un tiempo máximo de contra entrega de la matriz de riesgos de dos días adicionales.</w:t>
      </w:r>
    </w:p>
    <w:p w:rsidR="00A91C88" w:rsidRDefault="00A91C88" w:rsidP="00A91C88">
      <w:pPr>
        <w:tabs>
          <w:tab w:val="left" w:pos="1418"/>
          <w:tab w:val="num" w:pos="1560"/>
        </w:tabs>
        <w:overflowPunct w:val="0"/>
        <w:autoSpaceDE w:val="0"/>
        <w:autoSpaceDN w:val="0"/>
        <w:adjustRightInd w:val="0"/>
        <w:ind w:left="1560" w:hanging="993"/>
        <w:textAlignment w:val="baseline"/>
        <w:rPr>
          <w:rFonts w:cs="Tahoma"/>
        </w:rPr>
      </w:pPr>
    </w:p>
    <w:p w:rsidR="00B274ED" w:rsidRPr="00A91C88" w:rsidRDefault="00B274ED" w:rsidP="00A91C88">
      <w:pPr>
        <w:tabs>
          <w:tab w:val="left" w:pos="1418"/>
          <w:tab w:val="num" w:pos="1560"/>
        </w:tabs>
        <w:overflowPunct w:val="0"/>
        <w:autoSpaceDE w:val="0"/>
        <w:autoSpaceDN w:val="0"/>
        <w:adjustRightInd w:val="0"/>
        <w:textAlignment w:val="baseline"/>
        <w:rPr>
          <w:rFonts w:cs="Tahoma"/>
        </w:rPr>
      </w:pPr>
      <w:r w:rsidRPr="0048333E">
        <w:rPr>
          <w:rFonts w:cs="Tahoma"/>
        </w:rPr>
        <w:lastRenderedPageBreak/>
        <w:t>En caso de que la contratista no entregue durante la primera semana (07 días calendario) la Matriz de Riesgos Laborales (MRL), este hecho será considerado como incumplimiento a las normativas internas en materia de Seguridad y Salud del Trabajo, y puestas en consideración de las autoridades institucionales, en cuyo caso CELEC EP – TRANSELECTRIC elaborará la Matriz de Riesgos con las medidas preventivas que ella estipule necesarias para llevar a cabo la obra, los costos que demanden estas actividades serán descontadas al contratista, empresa que se sujetará a todas las medidas planificadas en la MRL.</w:t>
      </w:r>
    </w:p>
    <w:p w:rsidR="00B274ED" w:rsidRPr="0048333E" w:rsidRDefault="00B274ED" w:rsidP="00855C77">
      <w:pPr>
        <w:pStyle w:val="Ttulo2"/>
      </w:pPr>
      <w:bookmarkStart w:id="343" w:name="_Toc416702682"/>
      <w:bookmarkStart w:id="344" w:name="_Toc419293180"/>
      <w:bookmarkStart w:id="345" w:name="_Toc468995384"/>
      <w:r w:rsidRPr="0048333E">
        <w:t>Documentos a entregarse durante el primer mes de ejecución del contrato</w:t>
      </w:r>
      <w:bookmarkEnd w:id="343"/>
      <w:bookmarkEnd w:id="344"/>
      <w:bookmarkEnd w:id="345"/>
    </w:p>
    <w:p w:rsidR="00E8756E" w:rsidRDefault="00B274ED" w:rsidP="00B729A8">
      <w:pPr>
        <w:rPr>
          <w:rFonts w:cs="Tahoma"/>
          <w:spacing w:val="-3"/>
        </w:rPr>
      </w:pPr>
      <w:r w:rsidRPr="0048333E">
        <w:rPr>
          <w:rFonts w:cs="Tahoma"/>
        </w:rPr>
        <w:t xml:space="preserve">La nómina del personal seleccionado y contratado conforme a las exigencias de los puestos a desempeñar en el proyecto. Este documento contendrá la siguiente información: número de cédula de ciudadanía, apellidos y nombres completos, dirección domiciliaria y número telefónico de contacto, puesto o cargo y actividades a desempeñar, riesgos de exposición en su puesto de trabajo, medidas de control y </w:t>
      </w:r>
      <w:r w:rsidR="00A43524" w:rsidRPr="0048333E">
        <w:rPr>
          <w:rFonts w:cs="Tahoma"/>
        </w:rPr>
        <w:t>precautelarías</w:t>
      </w:r>
      <w:r w:rsidRPr="0048333E">
        <w:rPr>
          <w:rFonts w:cs="Tahoma"/>
        </w:rPr>
        <w:t>, equipos de protección personal a entregarse y descripción de la ropa de trabajo a proveerse, otros.</w:t>
      </w:r>
    </w:p>
    <w:p w:rsidR="00E8756E" w:rsidRDefault="00E8756E" w:rsidP="003A7AC6">
      <w:pPr>
        <w:tabs>
          <w:tab w:val="left" w:pos="-720"/>
          <w:tab w:val="left" w:pos="0"/>
        </w:tabs>
        <w:rPr>
          <w:rFonts w:cs="Tahoma"/>
          <w:spacing w:val="-3"/>
        </w:rPr>
      </w:pPr>
    </w:p>
    <w:p w:rsidR="002805A0" w:rsidRPr="00B729A8" w:rsidRDefault="002805A0" w:rsidP="00B729A8">
      <w:pPr>
        <w:pStyle w:val="Ttulo1"/>
        <w:rPr>
          <w:b w:val="0"/>
        </w:rPr>
      </w:pPr>
      <w:bookmarkStart w:id="346" w:name="_Toc468995385"/>
      <w:r w:rsidRPr="00B729A8">
        <w:t>Plan de Manejo Ambiental Obras Civiles y Montaje Electromecánico</w:t>
      </w:r>
      <w:bookmarkEnd w:id="346"/>
    </w:p>
    <w:p w:rsidR="002805A0" w:rsidRPr="002805A0" w:rsidRDefault="002805A0" w:rsidP="002805A0">
      <w:pPr>
        <w:spacing w:after="0" w:line="240" w:lineRule="auto"/>
        <w:rPr>
          <w:rFonts w:ascii="Arial" w:eastAsia="Times New Roman" w:hAnsi="Arial" w:cs="Arial"/>
          <w:b/>
          <w:highlight w:val="yellow"/>
          <w:lang w:val="es-ES" w:eastAsia="es-ES"/>
        </w:rPr>
      </w:pPr>
    </w:p>
    <w:p w:rsidR="002805A0" w:rsidRPr="002805A0" w:rsidRDefault="009C0666" w:rsidP="00B729A8">
      <w:pPr>
        <w:spacing w:after="0" w:line="240" w:lineRule="auto"/>
        <w:jc w:val="left"/>
        <w:outlineLvl w:val="2"/>
        <w:rPr>
          <w:rFonts w:ascii="Arial" w:eastAsia="Times New Roman" w:hAnsi="Arial" w:cs="Arial"/>
          <w:b/>
          <w:lang w:val="es-ES" w:eastAsia="es-ES"/>
        </w:rPr>
      </w:pPr>
      <w:bookmarkStart w:id="347" w:name="_Toc324863448"/>
      <w:bookmarkStart w:id="348" w:name="_Toc326227874"/>
      <w:bookmarkStart w:id="349" w:name="_Toc326228277"/>
      <w:bookmarkStart w:id="350" w:name="_Toc331570957"/>
      <w:bookmarkStart w:id="351" w:name="_Toc331757506"/>
      <w:bookmarkStart w:id="352" w:name="_Toc468995386"/>
      <w:r>
        <w:rPr>
          <w:rFonts w:ascii="Arial" w:eastAsia="Times New Roman" w:hAnsi="Arial" w:cs="Arial"/>
          <w:b/>
          <w:lang w:val="es-ES" w:eastAsia="es-ES"/>
        </w:rPr>
        <w:t>1</w:t>
      </w:r>
      <w:r w:rsidR="008C18DC">
        <w:rPr>
          <w:rFonts w:ascii="Arial" w:eastAsia="Times New Roman" w:hAnsi="Arial" w:cs="Arial"/>
          <w:b/>
          <w:lang w:val="es-ES" w:eastAsia="es-ES"/>
        </w:rPr>
        <w:t>2</w:t>
      </w:r>
      <w:r w:rsidR="00E8756E">
        <w:rPr>
          <w:rFonts w:ascii="Arial" w:eastAsia="Times New Roman" w:hAnsi="Arial" w:cs="Arial"/>
          <w:b/>
          <w:lang w:val="es-ES" w:eastAsia="es-ES"/>
        </w:rPr>
        <w:t xml:space="preserve">.1 </w:t>
      </w:r>
      <w:r w:rsidR="002805A0" w:rsidRPr="002805A0">
        <w:rPr>
          <w:rFonts w:ascii="Arial" w:eastAsia="Times New Roman" w:hAnsi="Arial" w:cs="Arial"/>
          <w:b/>
          <w:lang w:val="es-ES" w:eastAsia="es-ES"/>
        </w:rPr>
        <w:t>Objetivos</w:t>
      </w:r>
      <w:bookmarkEnd w:id="347"/>
      <w:bookmarkEnd w:id="348"/>
      <w:bookmarkEnd w:id="349"/>
      <w:bookmarkEnd w:id="350"/>
      <w:bookmarkEnd w:id="351"/>
      <w:bookmarkEnd w:id="352"/>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Proporcionar una guía referencial de normas mínimas de cumplimiento obligatorio, aplicables a la construcción de Obras Civiles, OC, y Montaje Electromecánico, ME,  con el objeto de mantener procedimientos uniformes en gestión ambiental y evitar incidentes y/o accidentes.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Establecer un ambiente laboral que garantice la seguridad física del personal mientras realiza sus actividades relacionadas con el desarrollo de la obra.  </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Evitar afectación al entorno ambiental, mediante la aplicación sistemática de los reglamentos de alcance general referidos a dicho control.</w:t>
      </w:r>
    </w:p>
    <w:p w:rsidR="002805A0" w:rsidRPr="002805A0" w:rsidRDefault="002805A0" w:rsidP="002805A0">
      <w:pPr>
        <w:spacing w:after="0" w:line="240" w:lineRule="auto"/>
        <w:rPr>
          <w:rFonts w:ascii="Arial" w:eastAsia="Times New Roman" w:hAnsi="Arial" w:cs="Arial"/>
          <w:lang w:eastAsia="es-ES"/>
        </w:rPr>
      </w:pPr>
    </w:p>
    <w:p w:rsidR="002805A0" w:rsidRPr="00855C77" w:rsidRDefault="002805A0" w:rsidP="00855C77">
      <w:pPr>
        <w:pStyle w:val="Ttulo2"/>
        <w:numPr>
          <w:ilvl w:val="1"/>
          <w:numId w:val="93"/>
        </w:numPr>
        <w:rPr>
          <w:rFonts w:eastAsia="Times New Roman"/>
          <w:lang w:val="es-ES" w:eastAsia="es-ES"/>
        </w:rPr>
      </w:pPr>
      <w:bookmarkStart w:id="353" w:name="_Toc324863449"/>
      <w:bookmarkStart w:id="354" w:name="_Toc326227875"/>
      <w:bookmarkStart w:id="355" w:name="_Toc326228278"/>
      <w:bookmarkStart w:id="356" w:name="_Toc331570958"/>
      <w:bookmarkStart w:id="357" w:name="_Toc331757507"/>
      <w:bookmarkStart w:id="358" w:name="_Toc468995387"/>
      <w:r w:rsidRPr="00855C77">
        <w:rPr>
          <w:rFonts w:eastAsia="Times New Roman"/>
          <w:lang w:val="es-ES" w:eastAsia="es-ES"/>
        </w:rPr>
        <w:t>Generalidades</w:t>
      </w:r>
      <w:bookmarkEnd w:id="353"/>
      <w:bookmarkEnd w:id="354"/>
      <w:bookmarkEnd w:id="355"/>
      <w:bookmarkEnd w:id="356"/>
      <w:bookmarkEnd w:id="357"/>
      <w:bookmarkEnd w:id="358"/>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Gestión Ambiental de CELEC EP – TRANSELECTRIC, GAM, proveerá a </w:t>
      </w:r>
      <w:proofErr w:type="spellStart"/>
      <w:r w:rsidRPr="002805A0">
        <w:rPr>
          <w:rFonts w:ascii="Arial" w:eastAsia="Times New Roman" w:hAnsi="Arial" w:cs="Arial"/>
          <w:lang w:eastAsia="es-ES"/>
        </w:rPr>
        <w:t>el</w:t>
      </w:r>
      <w:proofErr w:type="spellEnd"/>
      <w:r w:rsidRPr="002805A0">
        <w:rPr>
          <w:rFonts w:ascii="Arial" w:eastAsia="Times New Roman" w:hAnsi="Arial" w:cs="Arial"/>
          <w:lang w:eastAsia="es-ES"/>
        </w:rPr>
        <w:t xml:space="preserve"> (la) Contratista una charla inicial de inducción con respecto al cumplimiento del presente PMA, esta se efectuará mediante una reunión previo inicio del Contrato, y contará con la participación de los cargos responsables de trabajadores por parte del (la) Contratista y de los responsables de la obra por parte de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PMA, se encuentra constituido por el conjunto de acciones, tendientes a eliminar o controlar los riesgos que afectan la salud de los trabajadores y el equilibrio del ambiente.</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Durante las actividades constructivas (OC y ME) que puedan ejecutarse dentro de los predios de una S/E en operación, la persona natural o jurídica adjudicataria del Contrato, será responsable de implementar y ejecutar el PMA, para lo cual, obligatoriamente </w:t>
      </w:r>
      <w:r w:rsidRPr="002805A0">
        <w:rPr>
          <w:rFonts w:ascii="Arial" w:eastAsia="Times New Roman" w:hAnsi="Arial" w:cs="Arial"/>
          <w:lang w:eastAsia="es-ES"/>
        </w:rPr>
        <w:lastRenderedPageBreak/>
        <w:t>deberá contar de manera permanente con un profesional especialista en gestión ambiental y en seguridad industrial, a quien se denominará como Supervisor (SAC), y deberá cumplir con los siguientes requerimientos mínimos: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Título de Tercer Nivel: Ingeniería Ambiental, o afines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Experiencia: al menos tres (3) años en actividades de monitoreo, elaboración de auditorías ambientales, estudios de impacto ambiental, gestión de seguridad industrial y salud ocupacional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profesional contratado será responsable de elaborar un informe mensual de cumplimiento de las medidas ambientales propuestas, que deberá ser entregado al Administrador del Contrato, quien a su vez remitirá a GAM para su revisión.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Adicionalmente, dicho profesional deberá cumplir con las siguientes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Estar presente en todos los sitios de trabajo, previo al inicio de actividades.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Realizar el levantamiento de información primaria, del estado del área, antes de la intervención mediante evidencia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Solicitar Permisos de Paso </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Capacitar a todos los niveles del (la) Contratista con respecto al PMA.</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Registrar el cumplimiento del presente PMA, mediante formularios y otros procedimientos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Realizar inspecciones periódicas a las actividades constructivas, así como a las facilidades de alojamiento y logística, a fin de garantizar el cumplimiento del PMA. </w:t>
      </w:r>
    </w:p>
    <w:p w:rsidR="00E8756E" w:rsidRDefault="00E8756E" w:rsidP="00B729A8">
      <w:pPr>
        <w:spacing w:after="0" w:line="240" w:lineRule="auto"/>
        <w:jc w:val="left"/>
        <w:outlineLvl w:val="2"/>
        <w:rPr>
          <w:rFonts w:ascii="Arial" w:eastAsia="Times New Roman" w:hAnsi="Arial" w:cs="Arial"/>
          <w:sz w:val="24"/>
          <w:lang w:eastAsia="es-ES"/>
        </w:rPr>
      </w:pPr>
      <w:bookmarkStart w:id="359" w:name="_Toc324863450"/>
      <w:bookmarkStart w:id="360" w:name="_Toc326227876"/>
      <w:bookmarkStart w:id="361" w:name="_Toc326228279"/>
      <w:bookmarkStart w:id="362" w:name="_Toc331570959"/>
      <w:bookmarkStart w:id="363" w:name="_Toc331757508"/>
    </w:p>
    <w:p w:rsidR="002805A0" w:rsidRPr="00B729A8" w:rsidRDefault="002805A0" w:rsidP="00855C77">
      <w:pPr>
        <w:pStyle w:val="Ttulo2"/>
        <w:rPr>
          <w:rFonts w:eastAsia="Times New Roman"/>
          <w:lang w:val="es-ES" w:eastAsia="es-ES"/>
        </w:rPr>
      </w:pPr>
      <w:bookmarkStart w:id="364" w:name="_Toc468995388"/>
      <w:r w:rsidRPr="00B729A8">
        <w:rPr>
          <w:rFonts w:eastAsia="Times New Roman"/>
          <w:lang w:val="es-ES" w:eastAsia="es-ES"/>
        </w:rPr>
        <w:t>Capacitación Ambiental</w:t>
      </w:r>
      <w:bookmarkEnd w:id="359"/>
      <w:bookmarkEnd w:id="360"/>
      <w:bookmarkEnd w:id="361"/>
      <w:bookmarkEnd w:id="362"/>
      <w:bookmarkEnd w:id="363"/>
      <w:bookmarkEnd w:id="364"/>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(la) Contratista será la responsable de la Capacitación Ambiental de sus trabajadores involucrados en las obras. Cada actividad de capacitación será respaldada mediante un registro.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SAC deberá efectuar la programación de los temas que serán impartidos al personal y será responsable de su aplicación.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temas que deberán ser tratados durante la capacitación se detallan a continuación:</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Manejo de desechos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Actuación en casos emergentes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Riesgos de trabajo</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Primeros auxilios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Prohibiciones específicas, advertencias y señalización, relativas a: límites de velocidad, ingesta de alcohol, sustancias estupefacientes y psicotrópicas, etc.</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Equipo de Protección Personal (EPP)</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Dicha programación será entregada al Administrador del Contrato y su cumplimiento será vigilado por parte del Fiscalizador. Al menos se realizarán reuniones cada 07 días y si es posible realizar un simulacro de emergencias, a los 60 días de iniciado el plazo contractual. </w:t>
      </w:r>
    </w:p>
    <w:p w:rsidR="002805A0" w:rsidRPr="002805A0" w:rsidRDefault="002805A0" w:rsidP="002805A0">
      <w:pPr>
        <w:spacing w:after="0" w:line="240" w:lineRule="auto"/>
        <w:rPr>
          <w:rFonts w:ascii="Arial" w:eastAsia="Times New Roman" w:hAnsi="Arial" w:cs="Arial"/>
          <w:b/>
          <w:lang w:eastAsia="es-ES"/>
        </w:rPr>
      </w:pPr>
    </w:p>
    <w:p w:rsidR="002805A0" w:rsidRPr="00B729A8" w:rsidRDefault="002805A0" w:rsidP="00855C77">
      <w:pPr>
        <w:pStyle w:val="Ttulo2"/>
        <w:rPr>
          <w:rFonts w:eastAsia="Times New Roman"/>
          <w:lang w:val="es-ES" w:eastAsia="es-ES"/>
        </w:rPr>
      </w:pPr>
      <w:bookmarkStart w:id="365" w:name="_Toc324863451"/>
      <w:bookmarkStart w:id="366" w:name="_Toc326227877"/>
      <w:bookmarkStart w:id="367" w:name="_Toc326228280"/>
      <w:bookmarkStart w:id="368" w:name="_Toc331570960"/>
      <w:bookmarkStart w:id="369" w:name="_Toc331757509"/>
      <w:bookmarkStart w:id="370" w:name="_Toc468995389"/>
      <w:r w:rsidRPr="00B729A8">
        <w:rPr>
          <w:rFonts w:eastAsia="Times New Roman"/>
          <w:lang w:val="es-ES" w:eastAsia="es-ES"/>
        </w:rPr>
        <w:t>Manejo de Desechos</w:t>
      </w:r>
      <w:bookmarkEnd w:id="365"/>
      <w:bookmarkEnd w:id="366"/>
      <w:bookmarkEnd w:id="367"/>
      <w:bookmarkEnd w:id="368"/>
      <w:bookmarkEnd w:id="369"/>
      <w:bookmarkEnd w:id="370"/>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B729A8">
      <w:pPr>
        <w:pStyle w:val="Titulo3"/>
      </w:pPr>
      <w:r w:rsidRPr="002805A0">
        <w:t>Desechos Sólidos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desechos sólidos serán manejados cumpliendo las siguientes directrices: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Procurar la aplicación del “Principio de las tres R”: Reducir, Reutilizar y/o Reciclar.</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Clasificar los desechos en base a cuatro categorías: orgánicos (biodegradables), inorgánicos reciclables, con hidrocarburos, aceites y químicos y de chatarra y escombros.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Prohibir la quema y abandono de desechos.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los registros de manejo de desechos especificando: cantidad, tipo, fecha de emisión, acopio temporal, lugar y fecha de entrega, así como firmas de responsabilidad.</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sitios específicos para el acopio temporal de desechos, mismos que serán dotados de recipientes rotulados y con la siguiente codificación de colores: verde (desechos orgánicos), gris (vidrio), amarillo (plásticos), azul (papel y cartón), rojo (desechos infecciosos: medicinas, gasas, etc.), negro (materiales con hidrocarburos). Para el caso de la madera y escombros, el SAC identificará en coordinación con el Fiscalizador de CELEC EP – TRANSELECTRIC (FT), sitios adecuados para su almacenamiento temporal.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val="es-ES" w:eastAsia="es-ES"/>
        </w:rPr>
      </w:pPr>
      <w:r w:rsidRPr="002805A0">
        <w:rPr>
          <w:rFonts w:ascii="Arial" w:eastAsia="Times New Roman" w:hAnsi="Arial" w:cs="Arial"/>
          <w:lang w:eastAsia="es-ES"/>
        </w:rPr>
        <w:t>Efectuar la disposición final de residuos sólidos según el detalle de la Tabla 7-6:</w:t>
      </w:r>
    </w:p>
    <w:p w:rsidR="002805A0" w:rsidRPr="002805A0" w:rsidRDefault="002805A0" w:rsidP="002805A0">
      <w:pPr>
        <w:spacing w:after="0" w:line="240" w:lineRule="auto"/>
        <w:rPr>
          <w:rFonts w:ascii="Arial" w:eastAsia="Times New Roman" w:hAnsi="Arial" w:cs="Arial"/>
          <w:b/>
          <w:lang w:val="es-E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768"/>
      </w:tblGrid>
      <w:tr w:rsidR="002805A0" w:rsidRPr="002805A0" w:rsidTr="000E2C75">
        <w:trPr>
          <w:cantSplit/>
          <w:trHeight w:val="454"/>
          <w:tblHeader/>
          <w:jc w:val="center"/>
        </w:trPr>
        <w:tc>
          <w:tcPr>
            <w:tcW w:w="0" w:type="auto"/>
            <w:gridSpan w:val="2"/>
            <w:tcBorders>
              <w:bottom w:val="single" w:sz="4" w:space="0" w:color="auto"/>
            </w:tcBorders>
            <w:shd w:val="clear" w:color="auto" w:fill="FFCC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CUADRO 7-6</w:t>
            </w:r>
          </w:p>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MANEJO DE DESECHOS SÓLIDOS</w:t>
            </w:r>
          </w:p>
        </w:tc>
      </w:tr>
      <w:tr w:rsidR="002805A0" w:rsidRPr="002805A0" w:rsidTr="000E2C75">
        <w:trPr>
          <w:cantSplit/>
          <w:trHeight w:val="454"/>
          <w:tblHeader/>
          <w:jc w:val="center"/>
        </w:trPr>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TIPO</w:t>
            </w:r>
          </w:p>
        </w:tc>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DISPOSICIÓN</w:t>
            </w:r>
          </w:p>
        </w:tc>
      </w:tr>
      <w:tr w:rsidR="002805A0" w:rsidRPr="002805A0" w:rsidTr="000E2C75">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Aceites lubricantes, filtros de aceite,</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autorizados por el MAE </w:t>
            </w:r>
          </w:p>
        </w:tc>
      </w:tr>
      <w:tr w:rsidR="002805A0" w:rsidRPr="002805A0" w:rsidTr="000E2C75">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contaminados con hidrocarburos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Entrega a gestores autorizados por el MAE</w:t>
            </w:r>
          </w:p>
        </w:tc>
      </w:tr>
      <w:tr w:rsidR="002805A0" w:rsidRPr="002805A0" w:rsidTr="000E2C75">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Vidrio, papel, cartón, plásticos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(recicladores) autorizados por el MAE </w:t>
            </w:r>
          </w:p>
        </w:tc>
      </w:tr>
      <w:tr w:rsidR="002805A0" w:rsidRPr="002805A0" w:rsidTr="000E2C75">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Chatarra metálica, varillas de hierro</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(chatarreras, recicladores) </w:t>
            </w:r>
          </w:p>
        </w:tc>
      </w:tr>
      <w:tr w:rsidR="002805A0" w:rsidRPr="002805A0" w:rsidTr="000E2C75">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orgánicos (domésticos)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Sistemas de Recolección Municipal</w:t>
            </w:r>
          </w:p>
        </w:tc>
      </w:tr>
      <w:tr w:rsidR="002805A0" w:rsidRPr="002805A0" w:rsidTr="000E2C75">
        <w:trPr>
          <w:cantSplit/>
          <w:trHeight w:val="454"/>
          <w:jc w:val="center"/>
        </w:trPr>
        <w:tc>
          <w:tcPr>
            <w:tcW w:w="0" w:type="auto"/>
            <w:tcBorders>
              <w:bottom w:val="single" w:sz="4" w:space="0" w:color="auto"/>
            </w:tcBorders>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Escombros</w:t>
            </w:r>
          </w:p>
        </w:tc>
        <w:tc>
          <w:tcPr>
            <w:tcW w:w="0" w:type="auto"/>
            <w:tcBorders>
              <w:bottom w:val="single" w:sz="4" w:space="0" w:color="auto"/>
            </w:tcBorders>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Escombreras autorizadas por la autoridad local</w:t>
            </w:r>
          </w:p>
        </w:tc>
      </w:tr>
      <w:tr w:rsidR="002805A0" w:rsidRPr="002805A0" w:rsidTr="000E2C75">
        <w:trPr>
          <w:cantSplit/>
          <w:trHeight w:val="454"/>
          <w:jc w:val="center"/>
        </w:trPr>
        <w:tc>
          <w:tcPr>
            <w:tcW w:w="0" w:type="auto"/>
            <w:gridSpan w:val="2"/>
            <w:shd w:val="clear" w:color="auto" w:fill="FFCC99"/>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sz w:val="16"/>
                <w:szCs w:val="16"/>
                <w:lang w:eastAsia="es-ES"/>
              </w:rPr>
              <w:t>ELABORACIÓN: CELEC EP – TRANSELECTRIC, GESTIÓN AMBIENTAL 2011-2012</w:t>
            </w:r>
          </w:p>
        </w:tc>
      </w:tr>
    </w:tbl>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Cubrir con lona durante el transporte de escombros, con el fin de evitar que se genere polvo.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B729A8">
      <w:pPr>
        <w:pStyle w:val="Titulo3"/>
      </w:pPr>
      <w:r w:rsidRPr="002805A0">
        <w:t>Desechos Líquidos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bookmarkStart w:id="371" w:name="_Toc317002088"/>
      <w:bookmarkStart w:id="372" w:name="_Toc318093093"/>
      <w:r w:rsidRPr="002805A0">
        <w:rPr>
          <w:rFonts w:ascii="Arial" w:eastAsia="Times New Roman" w:hAnsi="Arial" w:cs="Arial"/>
          <w:lang w:eastAsia="es-ES"/>
        </w:rPr>
        <w:t>Utilizar baterías sanitarias móviles, para lo cual se requerirá que la empresa encargada de la limpieza y descarga de las mismas, cuente con los permisos ambientales para su funcionamiento.</w:t>
      </w:r>
      <w:bookmarkEnd w:id="371"/>
      <w:bookmarkEnd w:id="372"/>
      <w:r w:rsidRPr="002805A0">
        <w:rPr>
          <w:rFonts w:ascii="Arial" w:eastAsia="Times New Roman" w:hAnsi="Arial" w:cs="Arial"/>
          <w:lang w:eastAsia="es-ES"/>
        </w:rPr>
        <w:t xml:space="preserve">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855C77">
      <w:pPr>
        <w:pStyle w:val="Ttulo2"/>
        <w:rPr>
          <w:rFonts w:eastAsia="Times New Roman"/>
          <w:lang w:val="es-ES" w:eastAsia="es-ES"/>
        </w:rPr>
      </w:pPr>
      <w:bookmarkStart w:id="373" w:name="_Toc324863452"/>
      <w:bookmarkStart w:id="374" w:name="_Toc326227878"/>
      <w:bookmarkStart w:id="375" w:name="_Toc326228281"/>
      <w:bookmarkStart w:id="376" w:name="_Toc331570961"/>
      <w:bookmarkStart w:id="377" w:name="_Toc331757510"/>
      <w:bookmarkStart w:id="378" w:name="_Toc468995390"/>
      <w:r w:rsidRPr="002805A0">
        <w:rPr>
          <w:rFonts w:eastAsia="Times New Roman"/>
          <w:lang w:val="es-ES" w:eastAsia="es-ES"/>
        </w:rPr>
        <w:lastRenderedPageBreak/>
        <w:t>Seguridad Industrial y Salud Ocupacional</w:t>
      </w:r>
      <w:bookmarkEnd w:id="373"/>
      <w:bookmarkEnd w:id="374"/>
      <w:bookmarkEnd w:id="375"/>
      <w:bookmarkEnd w:id="376"/>
      <w:bookmarkEnd w:id="377"/>
      <w:bookmarkEnd w:id="378"/>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B729A8">
      <w:pPr>
        <w:pStyle w:val="Titulo3"/>
      </w:pPr>
      <w:r w:rsidRPr="002805A0">
        <w:t>Condiciones de higiene y medicina laboral preventiva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Se dará cumplimiento a lo establecido en el Reglamento de Seguridad para la Construcción y Obras Públicas, con respecto a los siguientes factores:</w:t>
      </w:r>
    </w:p>
    <w:p w:rsidR="002805A0" w:rsidRPr="002805A0" w:rsidRDefault="002805A0" w:rsidP="002805A0">
      <w:pPr>
        <w:spacing w:after="0" w:line="240" w:lineRule="auto"/>
        <w:jc w:val="left"/>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Disponer de retretes, duchas y lavabos provisionales desde el inicio de las labores constructivas, de acuerdo al número de trabajadores.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Contar con agua potable fresca en cantidades suficientes. </w:t>
      </w:r>
    </w:p>
    <w:p w:rsidR="002805A0" w:rsidRPr="002805A0" w:rsidRDefault="002805A0" w:rsidP="002805A0">
      <w:pPr>
        <w:spacing w:after="0" w:line="240" w:lineRule="auto"/>
        <w:rPr>
          <w:rFonts w:ascii="Arial" w:eastAsia="Times New Roman" w:hAnsi="Arial" w:cs="Arial"/>
          <w:lang w:eastAsia="es-ES"/>
        </w:rPr>
      </w:pPr>
    </w:p>
    <w:p w:rsid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Mantener en los lugares de trabajo y vehículos botiquines de primeros auxilios con al menos los siguientes medicamentos: Analgésicos, antipiréticos, antihistamínicos, antiespasmódicos, suero antiofídico (polivalente) cuando se desarrolle el trabajo en zonas con presencia de serpientes, sales de Hidratación, sablón (antiséptico), alcohol (Yodado – Antiséptico), algodón hidrófilo esterilizado, apósitos autoadhesivos, vendas anchas (2 rollos), vendas angostas (2 rollos), tela adhesiva ancha (</w:t>
      </w:r>
      <w:smartTag w:uri="urn:schemas-microsoft-com:office:smarttags" w:element="metricconverter">
        <w:smartTagPr>
          <w:attr w:name="ProductID" w:val="4.5 cm"/>
        </w:smartTagPr>
        <w:r w:rsidRPr="002805A0">
          <w:rPr>
            <w:rFonts w:ascii="Arial" w:eastAsia="Times New Roman" w:hAnsi="Arial" w:cs="Arial"/>
            <w:lang w:eastAsia="es-ES"/>
          </w:rPr>
          <w:t>4.5 cm</w:t>
        </w:r>
      </w:smartTag>
      <w:r w:rsidRPr="002805A0">
        <w:rPr>
          <w:rFonts w:ascii="Arial" w:eastAsia="Times New Roman" w:hAnsi="Arial" w:cs="Arial"/>
          <w:lang w:eastAsia="es-ES"/>
        </w:rPr>
        <w:t xml:space="preserve"> x </w:t>
      </w:r>
      <w:smartTag w:uri="urn:schemas-microsoft-com:office:smarttags" w:element="metricconverter">
        <w:smartTagPr>
          <w:attr w:name="ProductID" w:val="5 m"/>
        </w:smartTagPr>
        <w:r w:rsidRPr="002805A0">
          <w:rPr>
            <w:rFonts w:ascii="Arial" w:eastAsia="Times New Roman" w:hAnsi="Arial" w:cs="Arial"/>
            <w:lang w:eastAsia="es-ES"/>
          </w:rPr>
          <w:t>5 m</w:t>
        </w:r>
      </w:smartTag>
      <w:r w:rsidRPr="002805A0">
        <w:rPr>
          <w:rFonts w:ascii="Arial" w:eastAsia="Times New Roman" w:hAnsi="Arial" w:cs="Arial"/>
          <w:lang w:eastAsia="es-ES"/>
        </w:rPr>
        <w:t xml:space="preserve"> aprox.), gasas esterilizadas 20 x </w:t>
      </w:r>
      <w:smartTag w:uri="urn:schemas-microsoft-com:office:smarttags" w:element="metricconverter">
        <w:smartTagPr>
          <w:attr w:name="ProductID" w:val="20 cm"/>
        </w:smartTagPr>
        <w:r w:rsidRPr="002805A0">
          <w:rPr>
            <w:rFonts w:ascii="Arial" w:eastAsia="Times New Roman" w:hAnsi="Arial" w:cs="Arial"/>
            <w:lang w:eastAsia="es-ES"/>
          </w:rPr>
          <w:t>20 cm</w:t>
        </w:r>
      </w:smartTag>
      <w:r w:rsidRPr="002805A0">
        <w:rPr>
          <w:rFonts w:ascii="Arial" w:eastAsia="Times New Roman" w:hAnsi="Arial" w:cs="Arial"/>
          <w:lang w:eastAsia="es-ES"/>
        </w:rPr>
        <w:t>, cuello ortopédico, un juego de férulas inflables para fracturas o hemorragias (tipo COVER-PROT), esparadrapos, guantes desechables, jabón blanco (1 Pasta) y tijeras.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B729A8">
      <w:pPr>
        <w:pStyle w:val="Titulo3"/>
      </w:pPr>
      <w:r w:rsidRPr="002805A0">
        <w:t>Emergencias Médicas</w:t>
      </w:r>
    </w:p>
    <w:p w:rsidR="002805A0" w:rsidRPr="002805A0" w:rsidRDefault="002805A0" w:rsidP="002805A0">
      <w:pPr>
        <w:spacing w:after="0" w:line="240" w:lineRule="auto"/>
        <w:outlineLvl w:val="3"/>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entregar a CELEC EP –TRASNELECTRIC, a través de su Administrador de Contrato un protocolo de respuesta en caso de ocurrencia de Emergencias Médicas, en este deberán estar establecidas las líneas de comunicación y acción respectivas.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B729A8">
      <w:pPr>
        <w:pStyle w:val="Titulo3"/>
      </w:pPr>
      <w:r w:rsidRPr="002805A0">
        <w:t>Señalética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Colocar señalización preventiva, informativa y de obligación en buen estado, de material resistente, seleccionando y ubicando las mismas en sitios visibles y de acuerdo a los riesgos y circunstancias reales de los trabajos y actividades a desarrollarse, en cumplimiento con el RSS y las disposiciones del INEN.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Delimitar con cinta plástica color amarillo con leyenda PELIGRO, todos los sitios de trabajo que indique la SAC en coordinación con el FT. En caso de efectuar trabajos en caliente se utilizará cinta de peligro color rojo.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Adquirir al menos 10 unidades de conos </w:t>
      </w:r>
      <w:proofErr w:type="spellStart"/>
      <w:r w:rsidRPr="002805A0">
        <w:rPr>
          <w:rFonts w:ascii="Arial" w:eastAsia="Times New Roman" w:hAnsi="Arial" w:cs="Arial"/>
          <w:lang w:eastAsia="es-ES"/>
        </w:rPr>
        <w:t>reflectivos</w:t>
      </w:r>
      <w:proofErr w:type="spellEnd"/>
      <w:r w:rsidRPr="002805A0">
        <w:rPr>
          <w:rFonts w:ascii="Arial" w:eastAsia="Times New Roman" w:hAnsi="Arial" w:cs="Arial"/>
          <w:lang w:eastAsia="es-ES"/>
        </w:rPr>
        <w:t xml:space="preserve"> color naranja, del tipo CFN-075, con una altura de </w:t>
      </w:r>
      <w:smartTag w:uri="urn:schemas-microsoft-com:office:smarttags" w:element="metricconverter">
        <w:smartTagPr>
          <w:attr w:name="ProductID" w:val="0.75 m"/>
        </w:smartTagPr>
        <w:r w:rsidRPr="002805A0">
          <w:rPr>
            <w:rFonts w:ascii="Arial" w:eastAsia="Times New Roman" w:hAnsi="Arial" w:cs="Arial"/>
            <w:lang w:eastAsia="es-ES"/>
          </w:rPr>
          <w:t>0.75 m</w:t>
        </w:r>
      </w:smartTag>
      <w:r w:rsidRPr="002805A0">
        <w:rPr>
          <w:rFonts w:ascii="Arial" w:eastAsia="Times New Roman" w:hAnsi="Arial" w:cs="Arial"/>
          <w:lang w:eastAsia="es-ES"/>
        </w:rPr>
        <w:t>, con su respectiva base de goma, para colocarlos en sitios identificados por el SAC y FT.</w:t>
      </w:r>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B729A8">
      <w:pPr>
        <w:pStyle w:val="Titulo3"/>
      </w:pPr>
      <w:r w:rsidRPr="002805A0">
        <w:t>Trabajos en Altura</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Suministrar para todos los trabajos de altura (&gt;</w:t>
      </w:r>
      <w:smartTag w:uri="urn:schemas-microsoft-com:office:smarttags" w:element="metricconverter">
        <w:smartTagPr>
          <w:attr w:name="ProductID" w:val="1.8 metros"/>
        </w:smartTagPr>
        <w:r w:rsidRPr="002805A0">
          <w:rPr>
            <w:rFonts w:ascii="Arial" w:eastAsia="Times New Roman" w:hAnsi="Arial" w:cs="Arial"/>
            <w:lang w:eastAsia="es-ES"/>
          </w:rPr>
          <w:t>1.8 metros</w:t>
        </w:r>
      </w:smartTag>
      <w:r w:rsidRPr="002805A0">
        <w:rPr>
          <w:rFonts w:ascii="Arial" w:eastAsia="Times New Roman" w:hAnsi="Arial" w:cs="Arial"/>
          <w:lang w:eastAsia="es-ES"/>
        </w:rPr>
        <w:t xml:space="preserve"> por encima del suelo), andamios, rampas, escaleras, plataformas, arneses y líneas de vida.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Efectuar inspecciones regulares a fin de detectar condiciones inseguras y poder aplicar las medidas correctivas que correspondan.</w:t>
      </w:r>
    </w:p>
    <w:p w:rsidR="00E8756E" w:rsidRDefault="00E8756E" w:rsidP="00B729A8">
      <w:pPr>
        <w:spacing w:after="0" w:line="240" w:lineRule="auto"/>
        <w:jc w:val="left"/>
        <w:outlineLvl w:val="3"/>
        <w:rPr>
          <w:rFonts w:ascii="Arial" w:eastAsia="Times New Roman" w:hAnsi="Arial" w:cs="Arial"/>
          <w:lang w:eastAsia="es-ES"/>
        </w:rPr>
      </w:pPr>
    </w:p>
    <w:p w:rsidR="002805A0" w:rsidRPr="002805A0" w:rsidRDefault="002805A0" w:rsidP="00B729A8">
      <w:pPr>
        <w:pStyle w:val="Titulo3"/>
      </w:pPr>
      <w:r w:rsidRPr="002805A0">
        <w:t>Equipos de Protección Personal (EPP)</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proveer a su personal del EPP requerido, de material durable de acuerdo a la normativa INEN, según la actividad a realizar y su riesgo relacionado.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implementos con los que deben contar todos los trabajadores que intervengan en la construcción de la obra civil y montaje electromecánico, son los que se detallan a continuación:</w:t>
      </w:r>
    </w:p>
    <w:p w:rsidR="002805A0" w:rsidRDefault="002805A0" w:rsidP="002805A0">
      <w:pPr>
        <w:tabs>
          <w:tab w:val="center" w:pos="4680"/>
        </w:tabs>
        <w:suppressAutoHyphens/>
        <w:spacing w:after="0" w:line="240" w:lineRule="auto"/>
        <w:rPr>
          <w:rFonts w:ascii="Arial" w:eastAsia="Times New Roman" w:hAnsi="Arial" w:cs="Arial"/>
          <w:lang w:eastAsia="es-ES"/>
        </w:rPr>
      </w:pPr>
    </w:p>
    <w:p w:rsidR="00E8756E" w:rsidRDefault="00E8756E" w:rsidP="002805A0">
      <w:pPr>
        <w:tabs>
          <w:tab w:val="center" w:pos="4680"/>
        </w:tabs>
        <w:suppressAutoHyphens/>
        <w:spacing w:after="0" w:line="240" w:lineRule="auto"/>
        <w:rPr>
          <w:rFonts w:ascii="Arial" w:eastAsia="Times New Roman" w:hAnsi="Arial" w:cs="Arial"/>
          <w:lang w:eastAsia="es-ES"/>
        </w:rPr>
      </w:pPr>
    </w:p>
    <w:p w:rsidR="00E8756E" w:rsidRPr="002805A0" w:rsidRDefault="00E8756E"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b/>
          <w:u w:val="single"/>
          <w:lang w:eastAsia="es-ES"/>
        </w:rPr>
      </w:pPr>
      <w:r w:rsidRPr="002805A0">
        <w:rPr>
          <w:rFonts w:ascii="Arial" w:eastAsia="Times New Roman" w:hAnsi="Arial" w:cs="Arial"/>
          <w:u w:val="single"/>
          <w:lang w:eastAsia="es-ES"/>
        </w:rPr>
        <w:t>Personal Técnico:</w:t>
      </w:r>
      <w:r w:rsidRPr="002805A0">
        <w:rPr>
          <w:rFonts w:ascii="Arial" w:eastAsia="Times New Roman" w:hAnsi="Arial" w:cs="Arial"/>
          <w:b/>
          <w:u w:val="single"/>
          <w:lang w:eastAsia="es-ES"/>
        </w:rPr>
        <w:t xml:space="preserve"> </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Casco, 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 impermeable, botas de seguridad, mascarilla, tapones auditivos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u w:val="single"/>
          <w:lang w:eastAsia="es-ES"/>
        </w:rPr>
      </w:pPr>
      <w:r w:rsidRPr="002805A0">
        <w:rPr>
          <w:rFonts w:ascii="Arial" w:eastAsia="Times New Roman" w:hAnsi="Arial" w:cs="Arial"/>
          <w:u w:val="single"/>
          <w:lang w:eastAsia="es-ES"/>
        </w:rPr>
        <w:t xml:space="preserve">Personal de obra: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Casco.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Botas de seguridad.</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Mascarilla contra el polvo.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Gafas de seguridad (a las persona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Guantes (De acuerdo con los riesgos a los cuales estarán expuestos: Cuero, lona, material aislante o de hule.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Tapones de oído u orejeras externas (según el nivel de ruido,  a las personas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Impermeable.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Camisetas con el distintivo del Contratista.</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Overol (si fuere del caso).</w:t>
      </w:r>
    </w:p>
    <w:p w:rsidR="002805A0" w:rsidRPr="002805A0" w:rsidRDefault="002805A0" w:rsidP="002805A0">
      <w:pPr>
        <w:overflowPunct w:val="0"/>
        <w:autoSpaceDE w:val="0"/>
        <w:autoSpaceDN w:val="0"/>
        <w:adjustRightInd w:val="0"/>
        <w:spacing w:after="0" w:line="240" w:lineRule="auto"/>
        <w:textAlignment w:val="baseline"/>
        <w:rPr>
          <w:rFonts w:ascii="Arial" w:eastAsia="Times New Roman" w:hAnsi="Arial" w:cs="Arial"/>
          <w:lang w:eastAsia="es-ES"/>
        </w:rPr>
      </w:pPr>
    </w:p>
    <w:p w:rsidR="00E8756E" w:rsidRDefault="002805A0" w:rsidP="00B729A8">
      <w:pPr>
        <w:overflowPunct w:val="0"/>
        <w:autoSpaceDE w:val="0"/>
        <w:autoSpaceDN w:val="0"/>
        <w:adjustRightInd w:val="0"/>
        <w:spacing w:after="0" w:line="240" w:lineRule="auto"/>
        <w:textAlignment w:val="baseline"/>
        <w:rPr>
          <w:rFonts w:ascii="Arial" w:eastAsia="Times New Roman" w:hAnsi="Arial" w:cs="Arial"/>
          <w:lang w:eastAsia="es-ES"/>
        </w:rPr>
      </w:pPr>
      <w:r w:rsidRPr="002805A0">
        <w:rPr>
          <w:rFonts w:ascii="Arial" w:eastAsia="Times New Roman" w:hAnsi="Arial" w:cs="Arial"/>
          <w:lang w:eastAsia="es-ES"/>
        </w:rPr>
        <w:t>Adicionalmente, el Contratista deberá contar con los elementos de protección relativos a trabajos en altura.</w:t>
      </w:r>
    </w:p>
    <w:p w:rsidR="00E8756E" w:rsidRPr="00B729A8" w:rsidRDefault="00E8756E" w:rsidP="00B729A8">
      <w:pPr>
        <w:overflowPunct w:val="0"/>
        <w:autoSpaceDE w:val="0"/>
        <w:autoSpaceDN w:val="0"/>
        <w:adjustRightInd w:val="0"/>
        <w:spacing w:after="0" w:line="240" w:lineRule="auto"/>
        <w:textAlignment w:val="baseline"/>
        <w:rPr>
          <w:rFonts w:ascii="Arial" w:eastAsia="Times New Roman" w:hAnsi="Arial" w:cs="Arial"/>
          <w:lang w:eastAsia="es-ES"/>
        </w:rPr>
      </w:pPr>
    </w:p>
    <w:p w:rsidR="002805A0" w:rsidRPr="002805A0" w:rsidRDefault="002805A0" w:rsidP="00B729A8">
      <w:pPr>
        <w:pStyle w:val="Titulo3"/>
      </w:pPr>
      <w:r w:rsidRPr="002805A0">
        <w:t>Prevención y Control de Incendios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379" w:name="_Toc324863453"/>
      <w:r w:rsidRPr="002805A0">
        <w:rPr>
          <w:rFonts w:ascii="Arial" w:eastAsia="Times New Roman" w:hAnsi="Arial" w:cs="Arial"/>
          <w:lang w:val="es-ES" w:eastAsia="es-ES"/>
        </w:rPr>
        <w:t>Mantener en los sitios de trabajo y en los vehículos, extintores de incendio portátiles.</w:t>
      </w:r>
      <w:bookmarkEnd w:id="379"/>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380" w:name="_Toc324863454"/>
      <w:r w:rsidRPr="002805A0">
        <w:rPr>
          <w:rFonts w:ascii="Arial" w:eastAsia="Times New Roman" w:hAnsi="Arial" w:cs="Arial"/>
          <w:lang w:val="es-ES" w:eastAsia="es-ES"/>
        </w:rPr>
        <w:t>Rotular y señalizar todas las áreas con presencia de materiales combustibles.</w:t>
      </w:r>
      <w:bookmarkEnd w:id="380"/>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381" w:name="_Toc324863455"/>
      <w:r w:rsidRPr="002805A0">
        <w:rPr>
          <w:rFonts w:ascii="Arial" w:eastAsia="Times New Roman" w:hAnsi="Arial" w:cs="Arial"/>
          <w:lang w:val="es-ES" w:eastAsia="es-ES"/>
        </w:rPr>
        <w:t>Utilizar extintores con mantenimiento vigente y etiqueta de identificación.</w:t>
      </w:r>
      <w:bookmarkEnd w:id="381"/>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382" w:name="_Toc324863456"/>
      <w:r w:rsidRPr="002805A0">
        <w:rPr>
          <w:rFonts w:ascii="Arial" w:eastAsia="Times New Roman" w:hAnsi="Arial" w:cs="Arial"/>
          <w:lang w:val="es-ES" w:eastAsia="es-ES"/>
        </w:rPr>
        <w:t>Efectuar una inspección mensual a los extintores utilizados, llevando el registro correspondiente.</w:t>
      </w:r>
      <w:bookmarkEnd w:id="382"/>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B729A8">
      <w:pPr>
        <w:pStyle w:val="Titulo3"/>
      </w:pPr>
      <w:r w:rsidRPr="002805A0">
        <w:t>Manejo de Combustibles, Lubricantes y Químicos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jc w:val="left"/>
        <w:rPr>
          <w:rFonts w:ascii="Times New Roman" w:eastAsia="Times New Roman" w:hAnsi="Times New Roman" w:cs="Times New Roman"/>
          <w:sz w:val="24"/>
          <w:szCs w:val="24"/>
          <w:lang w:val="es-ES" w:eastAsia="es-ES"/>
        </w:rPr>
      </w:pPr>
    </w:p>
    <w:p w:rsidR="002805A0" w:rsidRPr="002805A0" w:rsidRDefault="002805A0" w:rsidP="002805A0">
      <w:pPr>
        <w:spacing w:after="0" w:line="240" w:lineRule="auto"/>
        <w:rPr>
          <w:rFonts w:ascii="Arial" w:eastAsia="Times New Roman" w:hAnsi="Arial" w:cs="Arial"/>
          <w:lang w:eastAsia="es-ES"/>
        </w:rPr>
      </w:pPr>
      <w:bookmarkStart w:id="383" w:name="_Toc324863457"/>
      <w:r w:rsidRPr="002805A0">
        <w:rPr>
          <w:rFonts w:ascii="Arial" w:eastAsia="Times New Roman" w:hAnsi="Arial" w:cs="Arial"/>
          <w:lang w:eastAsia="es-ES"/>
        </w:rPr>
        <w:t>En los trabajos en los cuales se requieran utilizar pinturas, anticorrosivos, removedores de sales, resinas, lacas, u otros productos químicos, dependiendo de las actividades, tipos y cantidades manejadas, se deberán considerar los siguientes lineamientos:</w:t>
      </w:r>
      <w:bookmarkEnd w:id="383"/>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y materiales inflamables en lugares aislados, señalizados, con superficie impermeable, contención, cubierta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químicos sobre superficies impermeables, con contención, cubierta, señalización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Adquirir y utilizar, siempre y cuando estén disponibles en el mercado, productos que no generen contaminación ni degraden al entorno. En ningún caso se podrán utilizar productos cuyo uso esté prohibido por la normativa vigente.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Contar con paños, barreras absorbentes, tambores, bombas y otros implementos para retener y recoger el producto derramado accidentalmente sobre la superficie impermeable.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Revisar que los recipientes de los productos utilizados se encuentren herméticamente sellados.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Contener en caso se produzca un derrame que alcance el suelo y retirar el suelo afectado y ejecutar las labores de remediación que correspondan.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855C77">
      <w:pPr>
        <w:pStyle w:val="Ttulo2"/>
        <w:rPr>
          <w:rFonts w:eastAsia="Times New Roman"/>
          <w:lang w:val="es-ES" w:eastAsia="es-ES"/>
        </w:rPr>
      </w:pPr>
      <w:bookmarkStart w:id="384" w:name="_Toc324863458"/>
      <w:bookmarkStart w:id="385" w:name="_Toc326228282"/>
      <w:bookmarkStart w:id="386" w:name="_Toc331570962"/>
      <w:bookmarkStart w:id="387" w:name="_Toc331757511"/>
      <w:bookmarkStart w:id="388" w:name="_Toc468995391"/>
      <w:r w:rsidRPr="002805A0">
        <w:rPr>
          <w:rFonts w:eastAsia="Times New Roman"/>
          <w:lang w:val="es-ES" w:eastAsia="es-ES"/>
        </w:rPr>
        <w:t>Contingencias</w:t>
      </w:r>
      <w:bookmarkEnd w:id="384"/>
      <w:bookmarkEnd w:id="385"/>
      <w:bookmarkEnd w:id="386"/>
      <w:bookmarkEnd w:id="387"/>
      <w:bookmarkEnd w:id="388"/>
    </w:p>
    <w:p w:rsidR="002805A0" w:rsidRPr="002805A0" w:rsidRDefault="002805A0" w:rsidP="002805A0">
      <w:pPr>
        <w:spacing w:after="0" w:line="240" w:lineRule="auto"/>
        <w:outlineLvl w:val="2"/>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contar con un Protocolo de Prevención y Respuesta ante contingencias, en este se deberá identificar los riesgos asociados a las actividades específicas, sus capacidades y recursos internos, capacidades y recursos externos, comunicación a los grupos de trabajo, niveles de organización interna y mecanismos de coordinación con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Todo evento emergente en caso de suscitarse será objeto de reporte, evaluación y aplicación de medidas correctivas.</w:t>
      </w:r>
    </w:p>
    <w:p w:rsidR="002805A0" w:rsidRPr="002805A0" w:rsidRDefault="002805A0" w:rsidP="002805A0">
      <w:pPr>
        <w:spacing w:after="0" w:line="240" w:lineRule="auto"/>
        <w:outlineLvl w:val="2"/>
        <w:rPr>
          <w:rFonts w:ascii="Arial" w:eastAsia="Times New Roman" w:hAnsi="Arial" w:cs="Arial"/>
          <w:b/>
          <w:lang w:eastAsia="es-ES"/>
        </w:rPr>
      </w:pPr>
    </w:p>
    <w:p w:rsidR="002805A0" w:rsidRPr="002805A0" w:rsidRDefault="002805A0" w:rsidP="00855C77">
      <w:pPr>
        <w:pStyle w:val="Ttulo2"/>
        <w:rPr>
          <w:rFonts w:eastAsia="Times New Roman"/>
          <w:lang w:val="es-ES" w:eastAsia="es-ES"/>
        </w:rPr>
      </w:pPr>
      <w:bookmarkStart w:id="389" w:name="_Toc324863459"/>
      <w:bookmarkStart w:id="390" w:name="_Toc326228283"/>
      <w:bookmarkStart w:id="391" w:name="_Toc331570963"/>
      <w:bookmarkStart w:id="392" w:name="_Toc331757512"/>
      <w:bookmarkStart w:id="393" w:name="_Toc468995392"/>
      <w:r w:rsidRPr="002805A0">
        <w:rPr>
          <w:rFonts w:eastAsia="Times New Roman"/>
          <w:lang w:val="es-ES" w:eastAsia="es-ES"/>
        </w:rPr>
        <w:t>Relaciones Comunitarias</w:t>
      </w:r>
      <w:bookmarkEnd w:id="389"/>
      <w:bookmarkEnd w:id="390"/>
      <w:bookmarkEnd w:id="391"/>
      <w:bookmarkEnd w:id="392"/>
      <w:bookmarkEnd w:id="393"/>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La relación con la comunidad deberá guiarse en principios de transparencia, respeto y equidad. Las siguientes acciones las cumplirá el Contratista (especialmente al cierre de la obra) cuando por requerimientos operativos se realice contratación de servicios locales (alimentación, vivienda, etc.) para la ejecución de sus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objetivo principal de las siguientes disposiciones es evitar “pasivos sociales” que la comunidad pudiera asociar con la actividad realizada con CELEC EP - TRANSELECTRIC que establezcan, en el ámbito social, un mal precedente y una imagen negativa de la obra objeto y de la Corporación. Por tal motivo el Contratista deberá cumplir con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73"/>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Entregar los “paz y salvos” debidamente firmados por los dueños de los servicios que han utilizado localmente para la ejecución de sus trabajos. El “paz y salvo”, constituye una carta/documento debidamente suscrito, en la que el propietario o representante autorizado de determinado servicio local indica que el contratista no adeuda nada por los servicios locales prestados.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i/>
          <w:u w:val="single"/>
          <w:lang w:eastAsia="es-ES"/>
        </w:rPr>
      </w:pPr>
      <w:r w:rsidRPr="002805A0">
        <w:rPr>
          <w:rFonts w:ascii="Arial" w:eastAsia="Times New Roman" w:hAnsi="Arial" w:cs="Arial"/>
          <w:lang w:eastAsia="es-ES"/>
        </w:rPr>
        <w:t xml:space="preserve">Los “paz y salvos” serán documentos habilitantes para el pago a la Contratista. CELEC EP - TRANSELECTRIC, establecerá los mecanismos administrativos internos para que esto se cumpla. </w:t>
      </w:r>
    </w:p>
    <w:p w:rsidR="002805A0" w:rsidRPr="002805A0" w:rsidRDefault="002805A0" w:rsidP="002805A0">
      <w:pPr>
        <w:spacing w:after="0" w:line="240" w:lineRule="auto"/>
        <w:rPr>
          <w:rFonts w:ascii="Times New Roman" w:eastAsia="Times New Roman" w:hAnsi="Times New Roman" w:cs="Times New Roman"/>
          <w:i/>
          <w:u w:val="single"/>
          <w:lang w:eastAsia="es-ES"/>
        </w:rPr>
      </w:pPr>
    </w:p>
    <w:p w:rsidR="002805A0" w:rsidRPr="002805A0" w:rsidRDefault="002805A0" w:rsidP="002805A0">
      <w:pPr>
        <w:spacing w:after="0" w:line="240" w:lineRule="auto"/>
        <w:rPr>
          <w:rFonts w:ascii="Arial" w:eastAsia="Times New Roman" w:hAnsi="Arial" w:cs="Arial"/>
          <w:lang w:val="es-ES" w:eastAsia="es-ES"/>
        </w:rPr>
      </w:pPr>
      <w:r w:rsidRPr="002805A0">
        <w:rPr>
          <w:rFonts w:ascii="Arial" w:eastAsia="Times New Roman" w:hAnsi="Arial" w:cs="Arial"/>
          <w:lang w:val="es-ES" w:eastAsia="es-ES"/>
        </w:rPr>
        <w:t>En caso de existir actividades en las cuales se puedan afectar instalaciones, terrenos, etc., ubicados fuera del predio de la S/E, previamente a la ejecución de dichos trabajos, se procederá de la siguiente manera: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Obtener previamente a la ejecución de trabajos, las correspondientes autorizaciones de paso, en caso de existir actividades de mantenimiento en las cuales se puedan afectar cultivos, terrenos o árboles ubicados fuera de las instalaciones de las S/E. </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Realizar el avalúo de afectaciones, a través de peritos </w:t>
      </w:r>
      <w:proofErr w:type="spellStart"/>
      <w:r w:rsidRPr="002805A0">
        <w:rPr>
          <w:rFonts w:ascii="Arial" w:eastAsia="Times New Roman" w:hAnsi="Arial" w:cs="Arial"/>
          <w:lang w:val="es-ES" w:eastAsia="es-ES"/>
        </w:rPr>
        <w:t>avaluadores</w:t>
      </w:r>
      <w:proofErr w:type="spellEnd"/>
      <w:r w:rsidRPr="002805A0">
        <w:rPr>
          <w:rFonts w:ascii="Arial" w:eastAsia="Times New Roman" w:hAnsi="Arial" w:cs="Arial"/>
          <w:lang w:val="es-ES" w:eastAsia="es-ES"/>
        </w:rPr>
        <w:t xml:space="preserve"> autorizados por CELEC EP Transelectric.</w:t>
      </w:r>
    </w:p>
    <w:p w:rsidR="002805A0" w:rsidRPr="002805A0" w:rsidRDefault="002805A0" w:rsidP="002805A0">
      <w:pPr>
        <w:spacing w:after="0" w:line="240" w:lineRule="auto"/>
        <w:rPr>
          <w:rFonts w:ascii="Arial" w:eastAsia="Times New Roman" w:hAnsi="Arial" w:cs="Arial"/>
          <w:lang w:val="es-ES" w:eastAsia="es-ES"/>
        </w:rPr>
      </w:pPr>
    </w:p>
    <w:p w:rsidR="002805A0" w:rsidRPr="0048333E" w:rsidRDefault="002805A0" w:rsidP="002805A0">
      <w:pPr>
        <w:tabs>
          <w:tab w:val="left" w:pos="-720"/>
          <w:tab w:val="left" w:pos="0"/>
        </w:tabs>
        <w:rPr>
          <w:rFonts w:cs="Tahoma"/>
          <w:spacing w:val="-3"/>
        </w:rPr>
      </w:pPr>
      <w:r w:rsidRPr="002805A0">
        <w:rPr>
          <w:rFonts w:ascii="Arial" w:eastAsia="Times New Roman" w:hAnsi="Arial" w:cs="Arial"/>
          <w:lang w:val="es-ES" w:eastAsia="es-ES"/>
        </w:rPr>
        <w:t>Efectuar los trámites legales respectivos para cancelar a los propietarios los valores que correspondan.</w:t>
      </w:r>
    </w:p>
    <w:sectPr w:rsidR="002805A0" w:rsidRPr="0048333E">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3EC" w:rsidRDefault="00BA63EC" w:rsidP="00B36B54">
      <w:pPr>
        <w:spacing w:after="0" w:line="240" w:lineRule="auto"/>
      </w:pPr>
      <w:r>
        <w:separator/>
      </w:r>
    </w:p>
  </w:endnote>
  <w:endnote w:type="continuationSeparator" w:id="0">
    <w:p w:rsidR="00BA63EC" w:rsidRDefault="00BA63EC" w:rsidP="00B3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409107"/>
      <w:docPartObj>
        <w:docPartGallery w:val="Page Numbers (Bottom of Page)"/>
        <w:docPartUnique/>
      </w:docPartObj>
    </w:sdtPr>
    <w:sdtEndPr/>
    <w:sdtContent>
      <w:sdt>
        <w:sdtPr>
          <w:id w:val="-1769616900"/>
          <w:docPartObj>
            <w:docPartGallery w:val="Page Numbers (Top of Page)"/>
            <w:docPartUnique/>
          </w:docPartObj>
        </w:sdtPr>
        <w:sdtEndPr/>
        <w:sdtContent>
          <w:p w:rsidR="002D7266" w:rsidRDefault="002D7266">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C53B49">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C53B49">
              <w:rPr>
                <w:b/>
                <w:bCs/>
                <w:noProof/>
              </w:rPr>
              <w:t>58</w:t>
            </w:r>
            <w:r>
              <w:rPr>
                <w:b/>
                <w:bCs/>
                <w:sz w:val="24"/>
                <w:szCs w:val="24"/>
              </w:rPr>
              <w:fldChar w:fldCharType="end"/>
            </w:r>
          </w:p>
        </w:sdtContent>
      </w:sdt>
    </w:sdtContent>
  </w:sdt>
  <w:p w:rsidR="002D7266" w:rsidRDefault="002D726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3EC" w:rsidRDefault="00BA63EC" w:rsidP="00B36B54">
      <w:pPr>
        <w:spacing w:after="0" w:line="240" w:lineRule="auto"/>
      </w:pPr>
      <w:r>
        <w:separator/>
      </w:r>
    </w:p>
  </w:footnote>
  <w:footnote w:type="continuationSeparator" w:id="0">
    <w:p w:rsidR="00BA63EC" w:rsidRDefault="00BA63EC" w:rsidP="00B36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266" w:rsidRPr="00B36B54" w:rsidRDefault="002D7266" w:rsidP="00BB1C45">
    <w:pPr>
      <w:pStyle w:val="Encabezado"/>
      <w:jc w:val="right"/>
      <w:rPr>
        <w:i/>
        <w:sz w:val="16"/>
      </w:rPr>
    </w:pPr>
    <w:r>
      <w:rPr>
        <w:noProof/>
        <w:lang w:eastAsia="es-EC"/>
      </w:rPr>
      <w:drawing>
        <wp:anchor distT="0" distB="0" distL="114300" distR="114300" simplePos="0" relativeHeight="251658240" behindDoc="0" locked="0" layoutInCell="1" allowOverlap="1">
          <wp:simplePos x="0" y="0"/>
          <wp:positionH relativeFrom="margin">
            <wp:posOffset>-446568</wp:posOffset>
          </wp:positionH>
          <wp:positionV relativeFrom="paragraph">
            <wp:posOffset>-300886</wp:posOffset>
          </wp:positionV>
          <wp:extent cx="2392045" cy="636905"/>
          <wp:effectExtent l="0" t="0" r="8255" b="0"/>
          <wp:wrapSquare wrapText="bothSides"/>
          <wp:docPr id="5" name="Imagen 5" descr="http://www.corape.org.ec/Imagenes%20y%20gif/TRANSELECTRIC%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orape.org.ec/Imagenes%20y%20gif/TRANSELECTRIC%2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636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6B54">
      <w:rPr>
        <w:i/>
        <w:sz w:val="16"/>
      </w:rPr>
      <w:t>Especificaciones Técnicas Obra Civil</w:t>
    </w:r>
  </w:p>
  <w:p w:rsidR="002D7266" w:rsidRPr="00B36B54" w:rsidRDefault="002D7266" w:rsidP="00B36B54">
    <w:pPr>
      <w:pStyle w:val="Encabezado"/>
      <w:jc w:val="right"/>
      <w:rPr>
        <w:i/>
        <w:sz w:val="16"/>
      </w:rPr>
    </w:pPr>
    <w:r w:rsidRPr="00B36B54">
      <w:rPr>
        <w:i/>
        <w:sz w:val="16"/>
      </w:rPr>
      <w:t>Subestación Eléctrica “</w:t>
    </w:r>
    <w:r>
      <w:rPr>
        <w:i/>
        <w:sz w:val="16"/>
      </w:rPr>
      <w:t>Babahoyo</w:t>
    </w:r>
    <w:r w:rsidRPr="00B36B54">
      <w:rPr>
        <w:i/>
        <w:sz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4A4"/>
    <w:multiLevelType w:val="hybridMultilevel"/>
    <w:tmpl w:val="97003F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F0F6E"/>
    <w:multiLevelType w:val="hybridMultilevel"/>
    <w:tmpl w:val="6958D1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B82468"/>
    <w:multiLevelType w:val="multilevel"/>
    <w:tmpl w:val="AE1E55C8"/>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lvlText w:val="%1.%2"/>
      <w:lvlJc w:val="left"/>
      <w:pPr>
        <w:ind w:left="576" w:hanging="576"/>
      </w:pPr>
      <w:rPr>
        <w:rFonts w:hint="default"/>
      </w:rPr>
    </w:lvl>
    <w:lvl w:ilvl="2">
      <w:start w:val="2"/>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3"/>
      <w:numFmt w:val="decimal"/>
      <w:lvlText w:val="%1.%2.%3.%4"/>
      <w:lvlJc w:val="left"/>
      <w:pPr>
        <w:ind w:left="1148"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54560FC"/>
    <w:multiLevelType w:val="hybridMultilevel"/>
    <w:tmpl w:val="8B42C826"/>
    <w:lvl w:ilvl="0" w:tplc="C4AE0240">
      <w:start w:val="1"/>
      <w:numFmt w:val="lowerLetter"/>
      <w:lvlText w:val="%1."/>
      <w:lvlJc w:val="left"/>
      <w:pPr>
        <w:ind w:left="720" w:hanging="360"/>
      </w:pPr>
      <w:rPr>
        <w:rFonts w:eastAsia="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6F629A9"/>
    <w:multiLevelType w:val="hybridMultilevel"/>
    <w:tmpl w:val="F120DC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1A038A"/>
    <w:multiLevelType w:val="hybridMultilevel"/>
    <w:tmpl w:val="E408895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089A2F87"/>
    <w:multiLevelType w:val="hybridMultilevel"/>
    <w:tmpl w:val="0052A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9704587"/>
    <w:multiLevelType w:val="hybridMultilevel"/>
    <w:tmpl w:val="FEDE1B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9D740AA"/>
    <w:multiLevelType w:val="multilevel"/>
    <w:tmpl w:val="FE3E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C40395"/>
    <w:multiLevelType w:val="hybridMultilevel"/>
    <w:tmpl w:val="23A0F4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604D1"/>
    <w:multiLevelType w:val="hybridMultilevel"/>
    <w:tmpl w:val="D4B008FE"/>
    <w:lvl w:ilvl="0" w:tplc="4F304256">
      <w:start w:val="1"/>
      <w:numFmt w:val="lowerLetter"/>
      <w:lvlText w:val="%1)"/>
      <w:lvlJc w:val="left"/>
      <w:pPr>
        <w:tabs>
          <w:tab w:val="num" w:pos="2548"/>
        </w:tabs>
        <w:ind w:left="2548" w:hanging="360"/>
      </w:pPr>
      <w:rPr>
        <w:rFonts w:cs="Times New Roman" w:hint="default"/>
      </w:rPr>
    </w:lvl>
    <w:lvl w:ilvl="1" w:tplc="0C0A0019" w:tentative="1">
      <w:start w:val="1"/>
      <w:numFmt w:val="lowerLetter"/>
      <w:lvlText w:val="%2."/>
      <w:lvlJc w:val="left"/>
      <w:pPr>
        <w:tabs>
          <w:tab w:val="num" w:pos="1468"/>
        </w:tabs>
        <w:ind w:left="1468" w:hanging="360"/>
      </w:pPr>
      <w:rPr>
        <w:rFonts w:cs="Times New Roman"/>
      </w:rPr>
    </w:lvl>
    <w:lvl w:ilvl="2" w:tplc="0C0A001B" w:tentative="1">
      <w:start w:val="1"/>
      <w:numFmt w:val="lowerRoman"/>
      <w:lvlText w:val="%3."/>
      <w:lvlJc w:val="right"/>
      <w:pPr>
        <w:tabs>
          <w:tab w:val="num" w:pos="2188"/>
        </w:tabs>
        <w:ind w:left="2188" w:hanging="180"/>
      </w:pPr>
      <w:rPr>
        <w:rFonts w:cs="Times New Roman"/>
      </w:rPr>
    </w:lvl>
    <w:lvl w:ilvl="3" w:tplc="0C0A000F" w:tentative="1">
      <w:start w:val="1"/>
      <w:numFmt w:val="decimal"/>
      <w:lvlText w:val="%4."/>
      <w:lvlJc w:val="left"/>
      <w:pPr>
        <w:tabs>
          <w:tab w:val="num" w:pos="2908"/>
        </w:tabs>
        <w:ind w:left="2908" w:hanging="360"/>
      </w:pPr>
      <w:rPr>
        <w:rFonts w:cs="Times New Roman"/>
      </w:rPr>
    </w:lvl>
    <w:lvl w:ilvl="4" w:tplc="0C0A0019" w:tentative="1">
      <w:start w:val="1"/>
      <w:numFmt w:val="lowerLetter"/>
      <w:lvlText w:val="%5."/>
      <w:lvlJc w:val="left"/>
      <w:pPr>
        <w:tabs>
          <w:tab w:val="num" w:pos="3628"/>
        </w:tabs>
        <w:ind w:left="3628" w:hanging="360"/>
      </w:pPr>
      <w:rPr>
        <w:rFonts w:cs="Times New Roman"/>
      </w:rPr>
    </w:lvl>
    <w:lvl w:ilvl="5" w:tplc="0C0A001B" w:tentative="1">
      <w:start w:val="1"/>
      <w:numFmt w:val="lowerRoman"/>
      <w:lvlText w:val="%6."/>
      <w:lvlJc w:val="right"/>
      <w:pPr>
        <w:tabs>
          <w:tab w:val="num" w:pos="4348"/>
        </w:tabs>
        <w:ind w:left="4348" w:hanging="180"/>
      </w:pPr>
      <w:rPr>
        <w:rFonts w:cs="Times New Roman"/>
      </w:rPr>
    </w:lvl>
    <w:lvl w:ilvl="6" w:tplc="0C0A000F" w:tentative="1">
      <w:start w:val="1"/>
      <w:numFmt w:val="decimal"/>
      <w:lvlText w:val="%7."/>
      <w:lvlJc w:val="left"/>
      <w:pPr>
        <w:tabs>
          <w:tab w:val="num" w:pos="5068"/>
        </w:tabs>
        <w:ind w:left="5068" w:hanging="360"/>
      </w:pPr>
      <w:rPr>
        <w:rFonts w:cs="Times New Roman"/>
      </w:rPr>
    </w:lvl>
    <w:lvl w:ilvl="7" w:tplc="0C0A0019" w:tentative="1">
      <w:start w:val="1"/>
      <w:numFmt w:val="lowerLetter"/>
      <w:lvlText w:val="%8."/>
      <w:lvlJc w:val="left"/>
      <w:pPr>
        <w:tabs>
          <w:tab w:val="num" w:pos="5788"/>
        </w:tabs>
        <w:ind w:left="5788" w:hanging="360"/>
      </w:pPr>
      <w:rPr>
        <w:rFonts w:cs="Times New Roman"/>
      </w:rPr>
    </w:lvl>
    <w:lvl w:ilvl="8" w:tplc="0C0A001B" w:tentative="1">
      <w:start w:val="1"/>
      <w:numFmt w:val="lowerRoman"/>
      <w:lvlText w:val="%9."/>
      <w:lvlJc w:val="right"/>
      <w:pPr>
        <w:tabs>
          <w:tab w:val="num" w:pos="6508"/>
        </w:tabs>
        <w:ind w:left="6508" w:hanging="180"/>
      </w:pPr>
      <w:rPr>
        <w:rFonts w:cs="Times New Roman"/>
      </w:rPr>
    </w:lvl>
  </w:abstractNum>
  <w:abstractNum w:abstractNumId="11" w15:restartNumberingAfterBreak="0">
    <w:nsid w:val="12B4380C"/>
    <w:multiLevelType w:val="hybridMultilevel"/>
    <w:tmpl w:val="E954FD0C"/>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16014BD2"/>
    <w:multiLevelType w:val="hybridMultilevel"/>
    <w:tmpl w:val="F81E3E22"/>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C37AC4"/>
    <w:multiLevelType w:val="hybridMultilevel"/>
    <w:tmpl w:val="9B98BAB8"/>
    <w:lvl w:ilvl="0" w:tplc="0C0A0001">
      <w:start w:val="1"/>
      <w:numFmt w:val="bullet"/>
      <w:lvlText w:val=""/>
      <w:lvlJc w:val="left"/>
      <w:pPr>
        <w:tabs>
          <w:tab w:val="num" w:pos="720"/>
        </w:tabs>
        <w:ind w:left="720" w:hanging="360"/>
      </w:pPr>
      <w:rPr>
        <w:rFonts w:ascii="Symbol" w:hAnsi="Symbol" w:hint="default"/>
      </w:rPr>
    </w:lvl>
    <w:lvl w:ilvl="1" w:tplc="A87C25E6">
      <w:numFmt w:val="bullet"/>
      <w:lvlText w:val="-"/>
      <w:lvlJc w:val="left"/>
      <w:pPr>
        <w:tabs>
          <w:tab w:val="num" w:pos="1440"/>
        </w:tabs>
        <w:ind w:left="1440" w:hanging="360"/>
      </w:pPr>
      <w:rPr>
        <w:rFonts w:ascii="Arial" w:eastAsia="Times New Roman" w:hAnsi="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8040B"/>
    <w:multiLevelType w:val="hybridMultilevel"/>
    <w:tmpl w:val="45728CE0"/>
    <w:lvl w:ilvl="0" w:tplc="0C0A0001">
      <w:start w:val="1"/>
      <w:numFmt w:val="bullet"/>
      <w:lvlText w:val=""/>
      <w:lvlJc w:val="left"/>
      <w:pPr>
        <w:tabs>
          <w:tab w:val="num" w:pos="360"/>
        </w:tabs>
        <w:ind w:left="360" w:hanging="360"/>
      </w:pPr>
      <w:rPr>
        <w:rFonts w:ascii="Symbol" w:hAnsi="Symbol" w:hint="default"/>
      </w:rPr>
    </w:lvl>
    <w:lvl w:ilvl="1" w:tplc="01268F4A">
      <w:start w:val="2"/>
      <w:numFmt w:val="bullet"/>
      <w:lvlText w:val="-"/>
      <w:lvlJc w:val="left"/>
      <w:pPr>
        <w:tabs>
          <w:tab w:val="num" w:pos="1080"/>
        </w:tabs>
        <w:ind w:left="1080" w:hanging="360"/>
      </w:pPr>
      <w:rPr>
        <w:rFonts w:ascii="Times New Roman" w:eastAsia="Times New Roman" w:hAnsi="Times New Roman" w:cs="Times New Roman"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C2574C2"/>
    <w:multiLevelType w:val="multilevel"/>
    <w:tmpl w:val="FD9836AE"/>
    <w:lvl w:ilvl="0">
      <w:start w:val="1"/>
      <w:numFmt w:val="decimal"/>
      <w:lvlText w:val="%1."/>
      <w:lvlJc w:val="left"/>
      <w:pPr>
        <w:ind w:left="720" w:hanging="360"/>
      </w:pPr>
      <w:rPr>
        <w:rFonts w:hint="default"/>
      </w:rPr>
    </w:lvl>
    <w:lvl w:ilvl="1">
      <w:start w:val="2"/>
      <w:numFmt w:val="decimal"/>
      <w:isLgl/>
      <w:lvlText w:val="%1.%2"/>
      <w:lvlJc w:val="left"/>
      <w:pPr>
        <w:ind w:left="1050" w:hanging="69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597351"/>
    <w:multiLevelType w:val="hybridMultilevel"/>
    <w:tmpl w:val="69C064F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6443085"/>
    <w:multiLevelType w:val="singleLevel"/>
    <w:tmpl w:val="5098526A"/>
    <w:lvl w:ilvl="0">
      <w:start w:val="1"/>
      <w:numFmt w:val="bullet"/>
      <w:lvlText w:val="-"/>
      <w:lvlJc w:val="left"/>
      <w:pPr>
        <w:tabs>
          <w:tab w:val="num" w:pos="1410"/>
        </w:tabs>
        <w:ind w:left="1410" w:hanging="705"/>
      </w:pPr>
      <w:rPr>
        <w:rFonts w:hint="default"/>
      </w:rPr>
    </w:lvl>
  </w:abstractNum>
  <w:abstractNum w:abstractNumId="18" w15:restartNumberingAfterBreak="0">
    <w:nsid w:val="28F924C1"/>
    <w:multiLevelType w:val="hybridMultilevel"/>
    <w:tmpl w:val="B644F65E"/>
    <w:lvl w:ilvl="0" w:tplc="0D364F1E">
      <w:start w:val="2"/>
      <w:numFmt w:val="lowerLetter"/>
      <w:lvlText w:val="%1)"/>
      <w:lvlJc w:val="left"/>
      <w:pPr>
        <w:tabs>
          <w:tab w:val="num" w:pos="720"/>
        </w:tabs>
        <w:ind w:left="720" w:hanging="360"/>
      </w:pPr>
      <w:rPr>
        <w:rFonts w:hint="default"/>
        <w:b/>
        <w:u w:val="singl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A703E57"/>
    <w:multiLevelType w:val="hybridMultilevel"/>
    <w:tmpl w:val="D6F2C3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8C5CE5"/>
    <w:multiLevelType w:val="multilevel"/>
    <w:tmpl w:val="107474F8"/>
    <w:lvl w:ilvl="0">
      <w:start w:val="4"/>
      <w:numFmt w:val="decimal"/>
      <w:lvlText w:val="%1"/>
      <w:lvlJc w:val="left"/>
      <w:pPr>
        <w:ind w:left="705" w:hanging="70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CCC5219"/>
    <w:multiLevelType w:val="multilevel"/>
    <w:tmpl w:val="83583E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36736D5"/>
    <w:multiLevelType w:val="multilevel"/>
    <w:tmpl w:val="B0C2B7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A20EA4"/>
    <w:multiLevelType w:val="multilevel"/>
    <w:tmpl w:val="63A0772C"/>
    <w:lvl w:ilvl="0">
      <w:start w:val="12"/>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1F5241"/>
    <w:multiLevelType w:val="singleLevel"/>
    <w:tmpl w:val="7C008442"/>
    <w:lvl w:ilvl="0">
      <w:start w:val="2"/>
      <w:numFmt w:val="lowerLetter"/>
      <w:lvlText w:val="%1)"/>
      <w:lvlJc w:val="left"/>
      <w:pPr>
        <w:tabs>
          <w:tab w:val="num" w:pos="708"/>
        </w:tabs>
        <w:ind w:left="708" w:hanging="708"/>
      </w:pPr>
      <w:rPr>
        <w:rFonts w:hint="default"/>
        <w:u w:val="none"/>
      </w:rPr>
    </w:lvl>
  </w:abstractNum>
  <w:abstractNum w:abstractNumId="25" w15:restartNumberingAfterBreak="0">
    <w:nsid w:val="39302932"/>
    <w:multiLevelType w:val="hybridMultilevel"/>
    <w:tmpl w:val="859C4D9A"/>
    <w:lvl w:ilvl="0" w:tplc="8EE45968">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15:restartNumberingAfterBreak="0">
    <w:nsid w:val="3A2D125A"/>
    <w:multiLevelType w:val="hybridMultilevel"/>
    <w:tmpl w:val="ADA4D906"/>
    <w:lvl w:ilvl="0" w:tplc="7A70BDBE">
      <w:start w:val="1"/>
      <w:numFmt w:val="low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3D1630F4"/>
    <w:multiLevelType w:val="hybridMultilevel"/>
    <w:tmpl w:val="8304C77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15:restartNumberingAfterBreak="0">
    <w:nsid w:val="3DC165C5"/>
    <w:multiLevelType w:val="multilevel"/>
    <w:tmpl w:val="0C0A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9" w15:restartNumberingAfterBreak="0">
    <w:nsid w:val="3E241C27"/>
    <w:multiLevelType w:val="multilevel"/>
    <w:tmpl w:val="8DBE54D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FC53B9C"/>
    <w:multiLevelType w:val="hybridMultilevel"/>
    <w:tmpl w:val="31D05E1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15:restartNumberingAfterBreak="0">
    <w:nsid w:val="403F0049"/>
    <w:multiLevelType w:val="hybridMultilevel"/>
    <w:tmpl w:val="42868D3A"/>
    <w:lvl w:ilvl="0" w:tplc="598E2A6E">
      <w:start w:val="1"/>
      <w:numFmt w:val="lowerLetter"/>
      <w:lvlText w:val="%1)"/>
      <w:lvlJc w:val="left"/>
      <w:pPr>
        <w:ind w:left="1095" w:hanging="73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15:restartNumberingAfterBreak="0">
    <w:nsid w:val="424D569C"/>
    <w:multiLevelType w:val="hybridMultilevel"/>
    <w:tmpl w:val="E058392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15:restartNumberingAfterBreak="0">
    <w:nsid w:val="46100F01"/>
    <w:multiLevelType w:val="hybridMultilevel"/>
    <w:tmpl w:val="A0567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6544E5C"/>
    <w:multiLevelType w:val="hybridMultilevel"/>
    <w:tmpl w:val="8BEC61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46A7321A"/>
    <w:multiLevelType w:val="hybridMultilevel"/>
    <w:tmpl w:val="020C0706"/>
    <w:lvl w:ilvl="0" w:tplc="F0C0A830">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2C2501"/>
    <w:multiLevelType w:val="hybridMultilevel"/>
    <w:tmpl w:val="84180F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9587DA5"/>
    <w:multiLevelType w:val="hybridMultilevel"/>
    <w:tmpl w:val="089C9216"/>
    <w:lvl w:ilvl="0" w:tplc="300A0001">
      <w:start w:val="1"/>
      <w:numFmt w:val="bullet"/>
      <w:lvlText w:val=""/>
      <w:lvlJc w:val="left"/>
      <w:pPr>
        <w:ind w:left="1275" w:hanging="360"/>
      </w:pPr>
      <w:rPr>
        <w:rFonts w:ascii="Symbol" w:hAnsi="Symbol" w:hint="default"/>
      </w:rPr>
    </w:lvl>
    <w:lvl w:ilvl="1" w:tplc="300A0003" w:tentative="1">
      <w:start w:val="1"/>
      <w:numFmt w:val="bullet"/>
      <w:lvlText w:val="o"/>
      <w:lvlJc w:val="left"/>
      <w:pPr>
        <w:ind w:left="1995" w:hanging="360"/>
      </w:pPr>
      <w:rPr>
        <w:rFonts w:ascii="Courier New" w:hAnsi="Courier New" w:cs="Courier New" w:hint="default"/>
      </w:rPr>
    </w:lvl>
    <w:lvl w:ilvl="2" w:tplc="300A0005" w:tentative="1">
      <w:start w:val="1"/>
      <w:numFmt w:val="bullet"/>
      <w:lvlText w:val=""/>
      <w:lvlJc w:val="left"/>
      <w:pPr>
        <w:ind w:left="2715" w:hanging="360"/>
      </w:pPr>
      <w:rPr>
        <w:rFonts w:ascii="Wingdings" w:hAnsi="Wingdings" w:hint="default"/>
      </w:rPr>
    </w:lvl>
    <w:lvl w:ilvl="3" w:tplc="300A0001" w:tentative="1">
      <w:start w:val="1"/>
      <w:numFmt w:val="bullet"/>
      <w:lvlText w:val=""/>
      <w:lvlJc w:val="left"/>
      <w:pPr>
        <w:ind w:left="3435" w:hanging="360"/>
      </w:pPr>
      <w:rPr>
        <w:rFonts w:ascii="Symbol" w:hAnsi="Symbol" w:hint="default"/>
      </w:rPr>
    </w:lvl>
    <w:lvl w:ilvl="4" w:tplc="300A0003" w:tentative="1">
      <w:start w:val="1"/>
      <w:numFmt w:val="bullet"/>
      <w:lvlText w:val="o"/>
      <w:lvlJc w:val="left"/>
      <w:pPr>
        <w:ind w:left="4155" w:hanging="360"/>
      </w:pPr>
      <w:rPr>
        <w:rFonts w:ascii="Courier New" w:hAnsi="Courier New" w:cs="Courier New" w:hint="default"/>
      </w:rPr>
    </w:lvl>
    <w:lvl w:ilvl="5" w:tplc="300A0005" w:tentative="1">
      <w:start w:val="1"/>
      <w:numFmt w:val="bullet"/>
      <w:lvlText w:val=""/>
      <w:lvlJc w:val="left"/>
      <w:pPr>
        <w:ind w:left="4875" w:hanging="360"/>
      </w:pPr>
      <w:rPr>
        <w:rFonts w:ascii="Wingdings" w:hAnsi="Wingdings" w:hint="default"/>
      </w:rPr>
    </w:lvl>
    <w:lvl w:ilvl="6" w:tplc="300A0001" w:tentative="1">
      <w:start w:val="1"/>
      <w:numFmt w:val="bullet"/>
      <w:lvlText w:val=""/>
      <w:lvlJc w:val="left"/>
      <w:pPr>
        <w:ind w:left="5595" w:hanging="360"/>
      </w:pPr>
      <w:rPr>
        <w:rFonts w:ascii="Symbol" w:hAnsi="Symbol" w:hint="default"/>
      </w:rPr>
    </w:lvl>
    <w:lvl w:ilvl="7" w:tplc="300A0003" w:tentative="1">
      <w:start w:val="1"/>
      <w:numFmt w:val="bullet"/>
      <w:lvlText w:val="o"/>
      <w:lvlJc w:val="left"/>
      <w:pPr>
        <w:ind w:left="6315" w:hanging="360"/>
      </w:pPr>
      <w:rPr>
        <w:rFonts w:ascii="Courier New" w:hAnsi="Courier New" w:cs="Courier New" w:hint="default"/>
      </w:rPr>
    </w:lvl>
    <w:lvl w:ilvl="8" w:tplc="300A0005" w:tentative="1">
      <w:start w:val="1"/>
      <w:numFmt w:val="bullet"/>
      <w:lvlText w:val=""/>
      <w:lvlJc w:val="left"/>
      <w:pPr>
        <w:ind w:left="7035" w:hanging="360"/>
      </w:pPr>
      <w:rPr>
        <w:rFonts w:ascii="Wingdings" w:hAnsi="Wingdings" w:hint="default"/>
      </w:rPr>
    </w:lvl>
  </w:abstractNum>
  <w:abstractNum w:abstractNumId="38" w15:restartNumberingAfterBreak="0">
    <w:nsid w:val="4FCD2E0D"/>
    <w:multiLevelType w:val="hybridMultilevel"/>
    <w:tmpl w:val="DFDA63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52FC4DEA"/>
    <w:multiLevelType w:val="hybridMultilevel"/>
    <w:tmpl w:val="90DCE1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AB6F70"/>
    <w:multiLevelType w:val="hybridMultilevel"/>
    <w:tmpl w:val="C9601C5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1" w15:restartNumberingAfterBreak="0">
    <w:nsid w:val="564C702E"/>
    <w:multiLevelType w:val="hybridMultilevel"/>
    <w:tmpl w:val="E4F890E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4B6E2A"/>
    <w:multiLevelType w:val="multilevel"/>
    <w:tmpl w:val="F26C9EB4"/>
    <w:lvl w:ilvl="0">
      <w:start w:val="4"/>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pStyle w:val="Ttulo4"/>
      <w:lvlText w:val="%1.%2.%3.%4"/>
      <w:lvlJc w:val="left"/>
      <w:pPr>
        <w:ind w:left="162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3" w15:restartNumberingAfterBreak="0">
    <w:nsid w:val="59B30149"/>
    <w:multiLevelType w:val="hybridMultilevel"/>
    <w:tmpl w:val="F1968CCC"/>
    <w:lvl w:ilvl="0" w:tplc="300A000D">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44" w15:restartNumberingAfterBreak="0">
    <w:nsid w:val="5AF53806"/>
    <w:multiLevelType w:val="multilevel"/>
    <w:tmpl w:val="63F2AB18"/>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90" w:hanging="390"/>
      </w:pPr>
      <w:rPr>
        <w:rFonts w:hint="default"/>
        <w:b/>
        <w:color w:val="auto"/>
      </w:rPr>
    </w:lvl>
    <w:lvl w:ilvl="2">
      <w:start w:val="1"/>
      <w:numFmt w:val="decimal"/>
      <w:pStyle w:val="Titulo3"/>
      <w:isLgl/>
      <w:lvlText w:val="%1.%2.%3"/>
      <w:lvlJc w:val="left"/>
      <w:pPr>
        <w:ind w:left="1080" w:hanging="720"/>
      </w:pPr>
      <w:rPr>
        <w:rFonts w:ascii="Tahoma" w:hAnsi="Tahoma" w:cs="Tahoma" w:hint="default"/>
        <w:color w:val="auto"/>
        <w:sz w:val="22"/>
        <w:szCs w:val="22"/>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AE359E"/>
    <w:multiLevelType w:val="hybridMultilevel"/>
    <w:tmpl w:val="56AC92CE"/>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6" w15:restartNumberingAfterBreak="0">
    <w:nsid w:val="5E0C3E5D"/>
    <w:multiLevelType w:val="hybridMultilevel"/>
    <w:tmpl w:val="61AC69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1B0EC6"/>
    <w:multiLevelType w:val="hybridMultilevel"/>
    <w:tmpl w:val="F3127C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5FE22796"/>
    <w:multiLevelType w:val="hybridMultilevel"/>
    <w:tmpl w:val="CB0AB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65BD5B6B"/>
    <w:multiLevelType w:val="hybridMultilevel"/>
    <w:tmpl w:val="2BBC2EE2"/>
    <w:lvl w:ilvl="0" w:tplc="300A0001">
      <w:start w:val="1"/>
      <w:numFmt w:val="bullet"/>
      <w:lvlText w:val=""/>
      <w:lvlJc w:val="left"/>
      <w:pPr>
        <w:ind w:left="1080" w:hanging="360"/>
      </w:pPr>
      <w:rPr>
        <w:rFonts w:ascii="Symbol" w:hAnsi="Symbol" w:hint="default"/>
      </w:rPr>
    </w:lvl>
    <w:lvl w:ilvl="1" w:tplc="300A0003">
      <w:start w:val="1"/>
      <w:numFmt w:val="bullet"/>
      <w:lvlText w:val="o"/>
      <w:lvlJc w:val="left"/>
      <w:pPr>
        <w:ind w:left="384" w:hanging="360"/>
      </w:pPr>
      <w:rPr>
        <w:rFonts w:ascii="Courier New" w:hAnsi="Courier New" w:cs="Courier New" w:hint="default"/>
      </w:rPr>
    </w:lvl>
    <w:lvl w:ilvl="2" w:tplc="300A0005">
      <w:start w:val="1"/>
      <w:numFmt w:val="bullet"/>
      <w:lvlText w:val=""/>
      <w:lvlJc w:val="left"/>
      <w:pPr>
        <w:ind w:left="1104" w:hanging="360"/>
      </w:pPr>
      <w:rPr>
        <w:rFonts w:ascii="Wingdings" w:hAnsi="Wingdings" w:hint="default"/>
      </w:rPr>
    </w:lvl>
    <w:lvl w:ilvl="3" w:tplc="300A0001">
      <w:start w:val="1"/>
      <w:numFmt w:val="bullet"/>
      <w:lvlText w:val=""/>
      <w:lvlJc w:val="left"/>
      <w:pPr>
        <w:ind w:left="1824" w:hanging="360"/>
      </w:pPr>
      <w:rPr>
        <w:rFonts w:ascii="Symbol" w:hAnsi="Symbol" w:hint="default"/>
      </w:rPr>
    </w:lvl>
    <w:lvl w:ilvl="4" w:tplc="300A0003" w:tentative="1">
      <w:start w:val="1"/>
      <w:numFmt w:val="bullet"/>
      <w:lvlText w:val="o"/>
      <w:lvlJc w:val="left"/>
      <w:pPr>
        <w:ind w:left="2544" w:hanging="360"/>
      </w:pPr>
      <w:rPr>
        <w:rFonts w:ascii="Courier New" w:hAnsi="Courier New" w:cs="Courier New" w:hint="default"/>
      </w:rPr>
    </w:lvl>
    <w:lvl w:ilvl="5" w:tplc="300A0005" w:tentative="1">
      <w:start w:val="1"/>
      <w:numFmt w:val="bullet"/>
      <w:lvlText w:val=""/>
      <w:lvlJc w:val="left"/>
      <w:pPr>
        <w:ind w:left="3264" w:hanging="360"/>
      </w:pPr>
      <w:rPr>
        <w:rFonts w:ascii="Wingdings" w:hAnsi="Wingdings" w:hint="default"/>
      </w:rPr>
    </w:lvl>
    <w:lvl w:ilvl="6" w:tplc="300A0001" w:tentative="1">
      <w:start w:val="1"/>
      <w:numFmt w:val="bullet"/>
      <w:lvlText w:val=""/>
      <w:lvlJc w:val="left"/>
      <w:pPr>
        <w:ind w:left="3984" w:hanging="360"/>
      </w:pPr>
      <w:rPr>
        <w:rFonts w:ascii="Symbol" w:hAnsi="Symbol" w:hint="default"/>
      </w:rPr>
    </w:lvl>
    <w:lvl w:ilvl="7" w:tplc="300A0003" w:tentative="1">
      <w:start w:val="1"/>
      <w:numFmt w:val="bullet"/>
      <w:lvlText w:val="o"/>
      <w:lvlJc w:val="left"/>
      <w:pPr>
        <w:ind w:left="4704" w:hanging="360"/>
      </w:pPr>
      <w:rPr>
        <w:rFonts w:ascii="Courier New" w:hAnsi="Courier New" w:cs="Courier New" w:hint="default"/>
      </w:rPr>
    </w:lvl>
    <w:lvl w:ilvl="8" w:tplc="300A0005" w:tentative="1">
      <w:start w:val="1"/>
      <w:numFmt w:val="bullet"/>
      <w:lvlText w:val=""/>
      <w:lvlJc w:val="left"/>
      <w:pPr>
        <w:ind w:left="5424" w:hanging="360"/>
      </w:pPr>
      <w:rPr>
        <w:rFonts w:ascii="Wingdings" w:hAnsi="Wingdings" w:hint="default"/>
      </w:rPr>
    </w:lvl>
  </w:abstractNum>
  <w:abstractNum w:abstractNumId="50" w15:restartNumberingAfterBreak="0">
    <w:nsid w:val="674478C3"/>
    <w:multiLevelType w:val="hybridMultilevel"/>
    <w:tmpl w:val="4620D084"/>
    <w:lvl w:ilvl="0" w:tplc="0C0A0003">
      <w:start w:val="1"/>
      <w:numFmt w:val="bullet"/>
      <w:lvlText w:val="o"/>
      <w:lvlJc w:val="left"/>
      <w:pPr>
        <w:tabs>
          <w:tab w:val="num" w:pos="720"/>
        </w:tabs>
        <w:ind w:left="720" w:hanging="360"/>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7F5600E"/>
    <w:multiLevelType w:val="hybridMultilevel"/>
    <w:tmpl w:val="AA02B9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6A93495F"/>
    <w:multiLevelType w:val="hybridMultilevel"/>
    <w:tmpl w:val="204EB91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CA39C6"/>
    <w:multiLevelType w:val="hybridMultilevel"/>
    <w:tmpl w:val="77F21732"/>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4" w15:restartNumberingAfterBreak="0">
    <w:nsid w:val="6ED47E4E"/>
    <w:multiLevelType w:val="hybridMultilevel"/>
    <w:tmpl w:val="3A8805F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5" w15:restartNumberingAfterBreak="0">
    <w:nsid w:val="6FDA4B76"/>
    <w:multiLevelType w:val="hybridMultilevel"/>
    <w:tmpl w:val="858E33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6" w15:restartNumberingAfterBreak="0">
    <w:nsid w:val="70A23D5F"/>
    <w:multiLevelType w:val="multilevel"/>
    <w:tmpl w:val="7242B92E"/>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1910A46"/>
    <w:multiLevelType w:val="hybridMultilevel"/>
    <w:tmpl w:val="CFBE2FB8"/>
    <w:lvl w:ilvl="0" w:tplc="300A0017">
      <w:start w:val="1"/>
      <w:numFmt w:val="lowerLetter"/>
      <w:lvlText w:val="%1)"/>
      <w:lvlJc w:val="left"/>
      <w:pPr>
        <w:ind w:left="720" w:hanging="360"/>
      </w:pPr>
      <w:rPr>
        <w:rFonts w:hint="default"/>
        <w:color w:val="auto"/>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8" w15:restartNumberingAfterBreak="0">
    <w:nsid w:val="71BD3F0F"/>
    <w:multiLevelType w:val="hybridMultilevel"/>
    <w:tmpl w:val="B804F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15:restartNumberingAfterBreak="0">
    <w:nsid w:val="71F168D2"/>
    <w:multiLevelType w:val="hybridMultilevel"/>
    <w:tmpl w:val="2BDAC5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FC0FAD"/>
    <w:multiLevelType w:val="hybridMultilevel"/>
    <w:tmpl w:val="82FA52B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1" w15:restartNumberingAfterBreak="0">
    <w:nsid w:val="73DB6545"/>
    <w:multiLevelType w:val="hybridMultilevel"/>
    <w:tmpl w:val="CE58B6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6100C7F"/>
    <w:multiLevelType w:val="hybridMultilevel"/>
    <w:tmpl w:val="3E50FA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95539F"/>
    <w:multiLevelType w:val="hybridMultilevel"/>
    <w:tmpl w:val="68C83C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4" w15:restartNumberingAfterBreak="0">
    <w:nsid w:val="7F4A0CDA"/>
    <w:multiLevelType w:val="singleLevel"/>
    <w:tmpl w:val="914ECDE8"/>
    <w:lvl w:ilvl="0">
      <w:start w:val="3"/>
      <w:numFmt w:val="lowerLetter"/>
      <w:lvlText w:val="%1)"/>
      <w:lvlJc w:val="left"/>
      <w:pPr>
        <w:tabs>
          <w:tab w:val="num" w:pos="2136"/>
        </w:tabs>
        <w:ind w:left="2136" w:hanging="720"/>
      </w:pPr>
      <w:rPr>
        <w:rFonts w:hint="default"/>
        <w:u w:val="none"/>
      </w:rPr>
    </w:lvl>
  </w:abstractNum>
  <w:abstractNum w:abstractNumId="65" w15:restartNumberingAfterBreak="0">
    <w:nsid w:val="7FEF4636"/>
    <w:multiLevelType w:val="hybridMultilevel"/>
    <w:tmpl w:val="A0427F5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7"/>
  </w:num>
  <w:num w:numId="3">
    <w:abstractNumId w:val="64"/>
  </w:num>
  <w:num w:numId="4">
    <w:abstractNumId w:val="24"/>
  </w:num>
  <w:num w:numId="5">
    <w:abstractNumId w:val="44"/>
  </w:num>
  <w:num w:numId="6">
    <w:abstractNumId w:val="0"/>
  </w:num>
  <w:num w:numId="7">
    <w:abstractNumId w:val="54"/>
  </w:num>
  <w:num w:numId="8">
    <w:abstractNumId w:val="30"/>
  </w:num>
  <w:num w:numId="9">
    <w:abstractNumId w:val="27"/>
  </w:num>
  <w:num w:numId="10">
    <w:abstractNumId w:val="59"/>
  </w:num>
  <w:num w:numId="11">
    <w:abstractNumId w:val="37"/>
  </w:num>
  <w:num w:numId="12">
    <w:abstractNumId w:val="56"/>
  </w:num>
  <w:num w:numId="13">
    <w:abstractNumId w:val="40"/>
  </w:num>
  <w:num w:numId="14">
    <w:abstractNumId w:val="42"/>
  </w:num>
  <w:num w:numId="15">
    <w:abstractNumId w:val="43"/>
  </w:num>
  <w:num w:numId="16">
    <w:abstractNumId w:val="26"/>
  </w:num>
  <w:num w:numId="17">
    <w:abstractNumId w:val="3"/>
  </w:num>
  <w:num w:numId="18">
    <w:abstractNumId w:val="60"/>
  </w:num>
  <w:num w:numId="19">
    <w:abstractNumId w:val="58"/>
  </w:num>
  <w:num w:numId="20">
    <w:abstractNumId w:val="47"/>
  </w:num>
  <w:num w:numId="21">
    <w:abstractNumId w:val="32"/>
  </w:num>
  <w:num w:numId="22">
    <w:abstractNumId w:val="48"/>
  </w:num>
  <w:num w:numId="23">
    <w:abstractNumId w:val="1"/>
  </w:num>
  <w:num w:numId="24">
    <w:abstractNumId w:val="38"/>
  </w:num>
  <w:num w:numId="25">
    <w:abstractNumId w:val="33"/>
  </w:num>
  <w:num w:numId="26">
    <w:abstractNumId w:val="7"/>
  </w:num>
  <w:num w:numId="27">
    <w:abstractNumId w:val="34"/>
  </w:num>
  <w:num w:numId="28">
    <w:abstractNumId w:val="45"/>
  </w:num>
  <w:num w:numId="29">
    <w:abstractNumId w:val="16"/>
  </w:num>
  <w:num w:numId="30">
    <w:abstractNumId w:val="63"/>
  </w:num>
  <w:num w:numId="31">
    <w:abstractNumId w:val="36"/>
  </w:num>
  <w:num w:numId="32">
    <w:abstractNumId w:val="11"/>
  </w:num>
  <w:num w:numId="33">
    <w:abstractNumId w:val="51"/>
  </w:num>
  <w:num w:numId="34">
    <w:abstractNumId w:val="6"/>
  </w:num>
  <w:num w:numId="35">
    <w:abstractNumId w:val="49"/>
  </w:num>
  <w:num w:numId="36">
    <w:abstractNumId w:val="5"/>
  </w:num>
  <w:num w:numId="37">
    <w:abstractNumId w:val="55"/>
  </w:num>
  <w:num w:numId="38">
    <w:abstractNumId w:val="15"/>
  </w:num>
  <w:num w:numId="39">
    <w:abstractNumId w:val="31"/>
  </w:num>
  <w:num w:numId="40">
    <w:abstractNumId w:val="35"/>
  </w:num>
  <w:num w:numId="41">
    <w:abstractNumId w:val="10"/>
  </w:num>
  <w:num w:numId="42">
    <w:abstractNumId w:val="23"/>
  </w:num>
  <w:num w:numId="43">
    <w:abstractNumId w:val="19"/>
  </w:num>
  <w:num w:numId="44">
    <w:abstractNumId w:val="61"/>
  </w:num>
  <w:num w:numId="45">
    <w:abstractNumId w:val="9"/>
  </w:num>
  <w:num w:numId="46">
    <w:abstractNumId w:val="25"/>
  </w:num>
  <w:num w:numId="47">
    <w:abstractNumId w:val="18"/>
  </w:num>
  <w:num w:numId="48">
    <w:abstractNumId w:val="44"/>
  </w:num>
  <w:num w:numId="49">
    <w:abstractNumId w:val="8"/>
  </w:num>
  <w:num w:numId="50">
    <w:abstractNumId w:val="28"/>
  </w:num>
  <w:num w:numId="51">
    <w:abstractNumId w:val="4"/>
  </w:num>
  <w:num w:numId="52">
    <w:abstractNumId w:val="2"/>
  </w:num>
  <w:num w:numId="53">
    <w:abstractNumId w:val="2"/>
    <w:lvlOverride w:ilvl="0">
      <w:startOverride w:val="2"/>
    </w:lvlOverride>
    <w:lvlOverride w:ilvl="1">
      <w:startOverride w:val="1"/>
    </w:lvlOverride>
  </w:num>
  <w:num w:numId="54">
    <w:abstractNumId w:val="44"/>
  </w:num>
  <w:num w:numId="55">
    <w:abstractNumId w:val="44"/>
  </w:num>
  <w:num w:numId="56">
    <w:abstractNumId w:val="20"/>
  </w:num>
  <w:num w:numId="57">
    <w:abstractNumId w:val="44"/>
  </w:num>
  <w:num w:numId="58">
    <w:abstractNumId w:val="44"/>
  </w:num>
  <w:num w:numId="59">
    <w:abstractNumId w:val="44"/>
  </w:num>
  <w:num w:numId="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num>
  <w:num w:numId="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
  </w:num>
  <w:num w:numId="65">
    <w:abstractNumId w:val="22"/>
  </w:num>
  <w:num w:numId="66">
    <w:abstractNumId w:val="41"/>
  </w:num>
  <w:num w:numId="67">
    <w:abstractNumId w:val="46"/>
  </w:num>
  <w:num w:numId="68">
    <w:abstractNumId w:val="13"/>
  </w:num>
  <w:num w:numId="69">
    <w:abstractNumId w:val="65"/>
  </w:num>
  <w:num w:numId="70">
    <w:abstractNumId w:val="52"/>
  </w:num>
  <w:num w:numId="71">
    <w:abstractNumId w:val="12"/>
  </w:num>
  <w:num w:numId="72">
    <w:abstractNumId w:val="50"/>
  </w:num>
  <w:num w:numId="73">
    <w:abstractNumId w:val="62"/>
  </w:num>
  <w:num w:numId="74">
    <w:abstractNumId w:val="44"/>
  </w:num>
  <w:num w:numId="75">
    <w:abstractNumId w:val="44"/>
  </w:num>
  <w:num w:numId="76">
    <w:abstractNumId w:val="44"/>
  </w:num>
  <w:num w:numId="77">
    <w:abstractNumId w:val="29"/>
  </w:num>
  <w:num w:numId="78">
    <w:abstractNumId w:val="44"/>
  </w:num>
  <w:num w:numId="79">
    <w:abstractNumId w:val="44"/>
  </w:num>
  <w:num w:numId="80">
    <w:abstractNumId w:val="44"/>
  </w:num>
  <w:num w:numId="81">
    <w:abstractNumId w:val="44"/>
    <w:lvlOverride w:ilvl="0">
      <w:startOverride w:val="4"/>
    </w:lvlOverride>
    <w:lvlOverride w:ilvl="1">
      <w:startOverride w:val="5"/>
    </w:lvlOverride>
  </w:num>
  <w:num w:numId="82">
    <w:abstractNumId w:val="44"/>
    <w:lvlOverride w:ilvl="0">
      <w:startOverride w:val="4"/>
    </w:lvlOverride>
    <w:lvlOverride w:ilvl="1">
      <w:startOverride w:val="4"/>
    </w:lvlOverride>
  </w:num>
  <w:num w:numId="83">
    <w:abstractNumId w:val="44"/>
  </w:num>
  <w:num w:numId="84">
    <w:abstractNumId w:val="44"/>
  </w:num>
  <w:num w:numId="85">
    <w:abstractNumId w:val="44"/>
  </w:num>
  <w:num w:numId="86">
    <w:abstractNumId w:val="42"/>
  </w:num>
  <w:num w:numId="87">
    <w:abstractNumId w:val="42"/>
  </w:num>
  <w:num w:numId="88">
    <w:abstractNumId w:val="53"/>
  </w:num>
  <w:num w:numId="89">
    <w:abstractNumId w:val="57"/>
  </w:num>
  <w:num w:numId="90">
    <w:abstractNumId w:val="44"/>
  </w:num>
  <w:num w:numId="91">
    <w:abstractNumId w:val="44"/>
  </w:num>
  <w:num w:numId="92">
    <w:abstractNumId w:val="44"/>
  </w:num>
  <w:num w:numId="93">
    <w:abstractNumId w:val="44"/>
    <w:lvlOverride w:ilvl="0">
      <w:startOverride w:val="15"/>
    </w:lvlOverride>
    <w:lvlOverride w:ilvl="1">
      <w:startOverride w:val="2"/>
    </w:lvlOverride>
  </w:num>
  <w:num w:numId="94">
    <w:abstractNumId w:val="2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D0E"/>
    <w:rsid w:val="0002645B"/>
    <w:rsid w:val="00032516"/>
    <w:rsid w:val="000339E0"/>
    <w:rsid w:val="00034787"/>
    <w:rsid w:val="00035D06"/>
    <w:rsid w:val="000367A6"/>
    <w:rsid w:val="00075580"/>
    <w:rsid w:val="000A1FBB"/>
    <w:rsid w:val="000B2B89"/>
    <w:rsid w:val="000D50C5"/>
    <w:rsid w:val="000E2C75"/>
    <w:rsid w:val="000E4C00"/>
    <w:rsid w:val="0012021F"/>
    <w:rsid w:val="00123DE3"/>
    <w:rsid w:val="001243FB"/>
    <w:rsid w:val="001259EA"/>
    <w:rsid w:val="00125B51"/>
    <w:rsid w:val="00127158"/>
    <w:rsid w:val="00150E1A"/>
    <w:rsid w:val="00186AC3"/>
    <w:rsid w:val="001A2848"/>
    <w:rsid w:val="001A5DE7"/>
    <w:rsid w:val="001B3435"/>
    <w:rsid w:val="001C3F90"/>
    <w:rsid w:val="0022218F"/>
    <w:rsid w:val="002474D4"/>
    <w:rsid w:val="002614BB"/>
    <w:rsid w:val="002633A4"/>
    <w:rsid w:val="002776CE"/>
    <w:rsid w:val="002805A0"/>
    <w:rsid w:val="00294BB0"/>
    <w:rsid w:val="002C6BD2"/>
    <w:rsid w:val="002D7266"/>
    <w:rsid w:val="002F0AE7"/>
    <w:rsid w:val="00313305"/>
    <w:rsid w:val="003258A5"/>
    <w:rsid w:val="00334546"/>
    <w:rsid w:val="00335692"/>
    <w:rsid w:val="003441EE"/>
    <w:rsid w:val="00354590"/>
    <w:rsid w:val="003822FD"/>
    <w:rsid w:val="00382CF9"/>
    <w:rsid w:val="00394B11"/>
    <w:rsid w:val="003A7AC6"/>
    <w:rsid w:val="003B0301"/>
    <w:rsid w:val="003B6CDD"/>
    <w:rsid w:val="003C712C"/>
    <w:rsid w:val="003D2226"/>
    <w:rsid w:val="003D3050"/>
    <w:rsid w:val="003E56E9"/>
    <w:rsid w:val="003E57C8"/>
    <w:rsid w:val="00404369"/>
    <w:rsid w:val="00411170"/>
    <w:rsid w:val="004113D7"/>
    <w:rsid w:val="00412EE3"/>
    <w:rsid w:val="00413339"/>
    <w:rsid w:val="0042126F"/>
    <w:rsid w:val="00465C5A"/>
    <w:rsid w:val="0048333E"/>
    <w:rsid w:val="00497E4C"/>
    <w:rsid w:val="004A13FD"/>
    <w:rsid w:val="004A1404"/>
    <w:rsid w:val="004B3B18"/>
    <w:rsid w:val="004C2004"/>
    <w:rsid w:val="004E2E78"/>
    <w:rsid w:val="005011FF"/>
    <w:rsid w:val="00507629"/>
    <w:rsid w:val="00516E61"/>
    <w:rsid w:val="00525D19"/>
    <w:rsid w:val="00525F02"/>
    <w:rsid w:val="005304B6"/>
    <w:rsid w:val="00532A25"/>
    <w:rsid w:val="00545656"/>
    <w:rsid w:val="0058261A"/>
    <w:rsid w:val="0058601B"/>
    <w:rsid w:val="005B655C"/>
    <w:rsid w:val="005D7656"/>
    <w:rsid w:val="005F6B37"/>
    <w:rsid w:val="00641F8C"/>
    <w:rsid w:val="0066648E"/>
    <w:rsid w:val="00675CD6"/>
    <w:rsid w:val="00683F2C"/>
    <w:rsid w:val="006A3842"/>
    <w:rsid w:val="006A7AA3"/>
    <w:rsid w:val="006D1ABA"/>
    <w:rsid w:val="006F221D"/>
    <w:rsid w:val="00707358"/>
    <w:rsid w:val="007277DE"/>
    <w:rsid w:val="00733B0B"/>
    <w:rsid w:val="00740AD7"/>
    <w:rsid w:val="0074406E"/>
    <w:rsid w:val="0077064F"/>
    <w:rsid w:val="00773037"/>
    <w:rsid w:val="0078257B"/>
    <w:rsid w:val="007A3E10"/>
    <w:rsid w:val="007C4748"/>
    <w:rsid w:val="007C7BD5"/>
    <w:rsid w:val="00806128"/>
    <w:rsid w:val="00817767"/>
    <w:rsid w:val="008231FB"/>
    <w:rsid w:val="00827D9A"/>
    <w:rsid w:val="00847A95"/>
    <w:rsid w:val="00850C08"/>
    <w:rsid w:val="00855C77"/>
    <w:rsid w:val="00860ED3"/>
    <w:rsid w:val="008716DA"/>
    <w:rsid w:val="0088233A"/>
    <w:rsid w:val="008A7F21"/>
    <w:rsid w:val="008C18DC"/>
    <w:rsid w:val="008D0D0E"/>
    <w:rsid w:val="008D6080"/>
    <w:rsid w:val="0092340C"/>
    <w:rsid w:val="009347FB"/>
    <w:rsid w:val="00944BA5"/>
    <w:rsid w:val="00952AD3"/>
    <w:rsid w:val="00954BD1"/>
    <w:rsid w:val="0095725F"/>
    <w:rsid w:val="00976C72"/>
    <w:rsid w:val="0098042C"/>
    <w:rsid w:val="00990897"/>
    <w:rsid w:val="009A7EC3"/>
    <w:rsid w:val="009C0666"/>
    <w:rsid w:val="009D757B"/>
    <w:rsid w:val="009E56DC"/>
    <w:rsid w:val="009E59E8"/>
    <w:rsid w:val="00A07FDE"/>
    <w:rsid w:val="00A105BD"/>
    <w:rsid w:val="00A14BDC"/>
    <w:rsid w:val="00A27616"/>
    <w:rsid w:val="00A3510F"/>
    <w:rsid w:val="00A423D3"/>
    <w:rsid w:val="00A43524"/>
    <w:rsid w:val="00A4529B"/>
    <w:rsid w:val="00A52156"/>
    <w:rsid w:val="00A843B4"/>
    <w:rsid w:val="00A91C88"/>
    <w:rsid w:val="00A9555F"/>
    <w:rsid w:val="00A95721"/>
    <w:rsid w:val="00AA343A"/>
    <w:rsid w:val="00AA7F4F"/>
    <w:rsid w:val="00AD076B"/>
    <w:rsid w:val="00AE6F74"/>
    <w:rsid w:val="00B274ED"/>
    <w:rsid w:val="00B301A5"/>
    <w:rsid w:val="00B36B54"/>
    <w:rsid w:val="00B37052"/>
    <w:rsid w:val="00B45AD7"/>
    <w:rsid w:val="00B515B3"/>
    <w:rsid w:val="00B63ECD"/>
    <w:rsid w:val="00B71CCB"/>
    <w:rsid w:val="00B729A8"/>
    <w:rsid w:val="00B7476A"/>
    <w:rsid w:val="00B76FF4"/>
    <w:rsid w:val="00B83958"/>
    <w:rsid w:val="00BA16B0"/>
    <w:rsid w:val="00BA63EC"/>
    <w:rsid w:val="00BB1961"/>
    <w:rsid w:val="00BB1C45"/>
    <w:rsid w:val="00BB3260"/>
    <w:rsid w:val="00BB5FD2"/>
    <w:rsid w:val="00BF27E0"/>
    <w:rsid w:val="00C06C3B"/>
    <w:rsid w:val="00C23048"/>
    <w:rsid w:val="00C53B49"/>
    <w:rsid w:val="00CE3C5B"/>
    <w:rsid w:val="00CE4CE9"/>
    <w:rsid w:val="00CF0DBF"/>
    <w:rsid w:val="00CF3A79"/>
    <w:rsid w:val="00D20658"/>
    <w:rsid w:val="00D64F91"/>
    <w:rsid w:val="00D73CC0"/>
    <w:rsid w:val="00DB5E0F"/>
    <w:rsid w:val="00DC5F74"/>
    <w:rsid w:val="00E62D12"/>
    <w:rsid w:val="00E8756E"/>
    <w:rsid w:val="00E965AF"/>
    <w:rsid w:val="00EA0022"/>
    <w:rsid w:val="00EA4B2C"/>
    <w:rsid w:val="00EC0112"/>
    <w:rsid w:val="00F02B7B"/>
    <w:rsid w:val="00F052F5"/>
    <w:rsid w:val="00F15C56"/>
    <w:rsid w:val="00F15D86"/>
    <w:rsid w:val="00F24A34"/>
    <w:rsid w:val="00F24DE8"/>
    <w:rsid w:val="00F25EE7"/>
    <w:rsid w:val="00F3202E"/>
    <w:rsid w:val="00F429D7"/>
    <w:rsid w:val="00F95776"/>
    <w:rsid w:val="00F964EE"/>
    <w:rsid w:val="00FA6839"/>
    <w:rsid w:val="00FD381B"/>
    <w:rsid w:val="00FF10E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34611844-B524-4E6F-9835-07BCAEC5C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F90"/>
    <w:pPr>
      <w:jc w:val="both"/>
    </w:pPr>
    <w:rPr>
      <w:rFonts w:ascii="Tahoma" w:hAnsi="Tahoma"/>
    </w:rPr>
  </w:style>
  <w:style w:type="paragraph" w:styleId="Ttulo1">
    <w:name w:val="heading 1"/>
    <w:basedOn w:val="Normal"/>
    <w:next w:val="Normal"/>
    <w:link w:val="Ttulo1Car"/>
    <w:autoRedefine/>
    <w:qFormat/>
    <w:rsid w:val="00A91C88"/>
    <w:pPr>
      <w:keepNext/>
      <w:keepLines/>
      <w:numPr>
        <w:numId w:val="48"/>
      </w:numPr>
      <w:shd w:val="clear" w:color="auto" w:fill="FFFFFF"/>
      <w:autoSpaceDE w:val="0"/>
      <w:autoSpaceDN w:val="0"/>
      <w:spacing w:before="100" w:beforeAutospacing="1" w:after="100" w:afterAutospacing="1" w:line="360" w:lineRule="auto"/>
      <w:ind w:right="72"/>
      <w:outlineLvl w:val="0"/>
    </w:pPr>
    <w:rPr>
      <w:rFonts w:eastAsiaTheme="majorEastAsia" w:cstheme="majorBidi"/>
      <w:b/>
      <w:szCs w:val="32"/>
    </w:rPr>
  </w:style>
  <w:style w:type="paragraph" w:styleId="Ttulo2">
    <w:name w:val="heading 2"/>
    <w:basedOn w:val="Normal"/>
    <w:next w:val="Normal"/>
    <w:link w:val="Ttulo2Car"/>
    <w:autoRedefine/>
    <w:unhideWhenUsed/>
    <w:qFormat/>
    <w:rsid w:val="00855C77"/>
    <w:pPr>
      <w:keepNext/>
      <w:keepLines/>
      <w:numPr>
        <w:ilvl w:val="1"/>
        <w:numId w:val="48"/>
      </w:numPr>
      <w:spacing w:before="40" w:after="0" w:line="360" w:lineRule="auto"/>
      <w:outlineLvl w:val="1"/>
    </w:pPr>
    <w:rPr>
      <w:rFonts w:eastAsiaTheme="majorEastAsia" w:cs="Tahoma"/>
      <w:b/>
    </w:rPr>
  </w:style>
  <w:style w:type="paragraph" w:styleId="Ttulo3">
    <w:name w:val="heading 3"/>
    <w:basedOn w:val="Normal"/>
    <w:next w:val="Normal"/>
    <w:link w:val="Ttulo3Car"/>
    <w:unhideWhenUsed/>
    <w:qFormat/>
    <w:rsid w:val="00B36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autoRedefine/>
    <w:unhideWhenUsed/>
    <w:qFormat/>
    <w:rsid w:val="00B37052"/>
    <w:pPr>
      <w:keepNext/>
      <w:keepLines/>
      <w:numPr>
        <w:ilvl w:val="3"/>
        <w:numId w:val="14"/>
      </w:numPr>
      <w:spacing w:before="40" w:after="0" w:line="360" w:lineRule="auto"/>
      <w:outlineLvl w:val="3"/>
    </w:pPr>
    <w:rPr>
      <w:rFonts w:eastAsiaTheme="majorEastAsia" w:cs="Tahoma"/>
      <w:b/>
      <w:iCs/>
    </w:rPr>
  </w:style>
  <w:style w:type="paragraph" w:styleId="Ttulo5">
    <w:name w:val="heading 5"/>
    <w:basedOn w:val="Normal"/>
    <w:next w:val="Normal"/>
    <w:link w:val="Ttulo5Car"/>
    <w:unhideWhenUsed/>
    <w:qFormat/>
    <w:rsid w:val="00B274ED"/>
    <w:pPr>
      <w:spacing w:before="240" w:after="60" w:line="240" w:lineRule="auto"/>
      <w:ind w:left="1008" w:hanging="1008"/>
      <w:outlineLvl w:val="4"/>
    </w:pPr>
    <w:rPr>
      <w:rFonts w:ascii="Calibri" w:eastAsia="Times New Roman" w:hAnsi="Calibri" w:cs="Times New Roman"/>
      <w:b/>
      <w:bCs/>
      <w:i/>
      <w:iCs/>
      <w:sz w:val="26"/>
      <w:szCs w:val="26"/>
      <w:lang w:val="es-ES_tradnl" w:eastAsia="es-EC"/>
    </w:rPr>
  </w:style>
  <w:style w:type="paragraph" w:styleId="Ttulo6">
    <w:name w:val="heading 6"/>
    <w:basedOn w:val="Normal"/>
    <w:next w:val="Normal"/>
    <w:link w:val="Ttulo6Car"/>
    <w:semiHidden/>
    <w:unhideWhenUsed/>
    <w:qFormat/>
    <w:rsid w:val="00B274ED"/>
    <w:pPr>
      <w:spacing w:before="240" w:after="60" w:line="240" w:lineRule="auto"/>
      <w:ind w:left="1152" w:hanging="1152"/>
      <w:outlineLvl w:val="5"/>
    </w:pPr>
    <w:rPr>
      <w:rFonts w:ascii="Calibri" w:eastAsia="Times New Roman" w:hAnsi="Calibri" w:cs="Times New Roman"/>
      <w:b/>
      <w:bCs/>
      <w:lang w:val="es-ES_tradnl" w:eastAsia="es-EC"/>
    </w:rPr>
  </w:style>
  <w:style w:type="paragraph" w:styleId="Ttulo7">
    <w:name w:val="heading 7"/>
    <w:basedOn w:val="Normal"/>
    <w:next w:val="Normal"/>
    <w:link w:val="Ttulo7Car"/>
    <w:semiHidden/>
    <w:unhideWhenUsed/>
    <w:qFormat/>
    <w:rsid w:val="00B274ED"/>
    <w:pPr>
      <w:spacing w:before="240" w:after="60" w:line="240" w:lineRule="auto"/>
      <w:ind w:left="1296" w:hanging="1296"/>
      <w:outlineLvl w:val="6"/>
    </w:pPr>
    <w:rPr>
      <w:rFonts w:ascii="Calibri" w:eastAsia="Times New Roman" w:hAnsi="Calibri" w:cs="Times New Roman"/>
      <w:sz w:val="24"/>
      <w:szCs w:val="24"/>
      <w:lang w:val="es-ES_tradnl" w:eastAsia="es-EC"/>
    </w:rPr>
  </w:style>
  <w:style w:type="paragraph" w:styleId="Ttulo8">
    <w:name w:val="heading 8"/>
    <w:basedOn w:val="Normal"/>
    <w:next w:val="Normal"/>
    <w:link w:val="Ttulo8Car"/>
    <w:semiHidden/>
    <w:unhideWhenUsed/>
    <w:qFormat/>
    <w:rsid w:val="00B274ED"/>
    <w:pPr>
      <w:spacing w:before="240" w:after="60" w:line="240" w:lineRule="auto"/>
      <w:ind w:left="1440" w:hanging="1440"/>
      <w:outlineLvl w:val="7"/>
    </w:pPr>
    <w:rPr>
      <w:rFonts w:ascii="Calibri" w:eastAsia="Times New Roman" w:hAnsi="Calibri" w:cs="Times New Roman"/>
      <w:i/>
      <w:iCs/>
      <w:sz w:val="24"/>
      <w:szCs w:val="24"/>
      <w:lang w:val="es-ES_tradnl" w:eastAsia="es-EC"/>
    </w:rPr>
  </w:style>
  <w:style w:type="paragraph" w:styleId="Ttulo9">
    <w:name w:val="heading 9"/>
    <w:basedOn w:val="Normal"/>
    <w:next w:val="Normal"/>
    <w:link w:val="Ttulo9Car"/>
    <w:semiHidden/>
    <w:unhideWhenUsed/>
    <w:qFormat/>
    <w:rsid w:val="00B274ED"/>
    <w:pPr>
      <w:spacing w:before="240" w:after="60" w:line="240" w:lineRule="auto"/>
      <w:ind w:left="1584" w:hanging="1584"/>
      <w:outlineLvl w:val="8"/>
    </w:pPr>
    <w:rPr>
      <w:rFonts w:ascii="Calibri Light" w:eastAsia="Times New Roman" w:hAnsi="Calibri Light" w:cs="Times New Roman"/>
      <w:lang w:val="es-ES_tradnl"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36B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6B54"/>
  </w:style>
  <w:style w:type="paragraph" w:styleId="Piedepgina">
    <w:name w:val="footer"/>
    <w:basedOn w:val="Normal"/>
    <w:link w:val="PiedepginaCar"/>
    <w:unhideWhenUsed/>
    <w:rsid w:val="00B36B5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6B54"/>
  </w:style>
  <w:style w:type="character" w:customStyle="1" w:styleId="Ttulo1Car">
    <w:name w:val="Título 1 Car"/>
    <w:basedOn w:val="Fuentedeprrafopredeter"/>
    <w:link w:val="Ttulo1"/>
    <w:rsid w:val="00A91C88"/>
    <w:rPr>
      <w:rFonts w:ascii="Tahoma" w:eastAsiaTheme="majorEastAsia" w:hAnsi="Tahoma" w:cstheme="majorBidi"/>
      <w:b/>
      <w:szCs w:val="32"/>
      <w:shd w:val="clear" w:color="auto" w:fill="FFFFFF"/>
    </w:rPr>
  </w:style>
  <w:style w:type="character" w:customStyle="1" w:styleId="Ttulo2Car">
    <w:name w:val="Título 2 Car"/>
    <w:basedOn w:val="Fuentedeprrafopredeter"/>
    <w:link w:val="Ttulo2"/>
    <w:rsid w:val="00855C77"/>
    <w:rPr>
      <w:rFonts w:ascii="Tahoma" w:eastAsiaTheme="majorEastAsia" w:hAnsi="Tahoma" w:cs="Tahoma"/>
      <w:b/>
    </w:rPr>
  </w:style>
  <w:style w:type="paragraph" w:styleId="Prrafodelista">
    <w:name w:val="List Paragraph"/>
    <w:aliases w:val="Titulo 1,TIT 2 IND,Texto,List Paragraph1,Lista vistosa - Énfasis 11"/>
    <w:basedOn w:val="Normal"/>
    <w:link w:val="PrrafodelistaCar"/>
    <w:uiPriority w:val="34"/>
    <w:qFormat/>
    <w:rsid w:val="00B36B54"/>
    <w:pPr>
      <w:ind w:left="720"/>
      <w:contextualSpacing/>
    </w:pPr>
  </w:style>
  <w:style w:type="character" w:customStyle="1" w:styleId="Ttulo3Car">
    <w:name w:val="Título 3 Car"/>
    <w:basedOn w:val="Fuentedeprrafopredeter"/>
    <w:link w:val="Ttulo3"/>
    <w:rsid w:val="00B36B54"/>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rsid w:val="00B37052"/>
    <w:rPr>
      <w:rFonts w:ascii="Tahoma" w:eastAsiaTheme="majorEastAsia" w:hAnsi="Tahoma" w:cs="Tahoma"/>
      <w:b/>
      <w:iCs/>
    </w:rPr>
  </w:style>
  <w:style w:type="paragraph" w:styleId="Textoindependiente">
    <w:name w:val="Body Text"/>
    <w:basedOn w:val="Normal"/>
    <w:link w:val="TextoindependienteCar"/>
    <w:rsid w:val="00B36B54"/>
    <w:pPr>
      <w:tabs>
        <w:tab w:val="left" w:pos="1134"/>
      </w:tabs>
      <w:spacing w:after="0" w:line="240" w:lineRule="auto"/>
    </w:pPr>
    <w:rPr>
      <w:rFonts w:ascii="Times New Roman" w:eastAsia="Times New Roman" w:hAnsi="Times New Roman" w:cs="Times New Roman"/>
      <w:szCs w:val="20"/>
      <w:lang w:val="es-ES_tradnl" w:eastAsia="es-EC"/>
    </w:rPr>
  </w:style>
  <w:style w:type="character" w:customStyle="1" w:styleId="TextoindependienteCar">
    <w:name w:val="Texto independiente Car"/>
    <w:basedOn w:val="Fuentedeprrafopredeter"/>
    <w:link w:val="Textoindependiente"/>
    <w:rsid w:val="00B36B54"/>
    <w:rPr>
      <w:rFonts w:ascii="Times New Roman" w:eastAsia="Times New Roman" w:hAnsi="Times New Roman" w:cs="Times New Roman"/>
      <w:szCs w:val="20"/>
      <w:lang w:val="es-ES_tradnl" w:eastAsia="es-EC"/>
    </w:rPr>
  </w:style>
  <w:style w:type="paragraph" w:styleId="TtulodeTDC">
    <w:name w:val="TOC Heading"/>
    <w:basedOn w:val="Ttulo1"/>
    <w:next w:val="Normal"/>
    <w:uiPriority w:val="39"/>
    <w:unhideWhenUsed/>
    <w:qFormat/>
    <w:rsid w:val="00B36B54"/>
    <w:pPr>
      <w:outlineLvl w:val="9"/>
    </w:pPr>
    <w:rPr>
      <w:lang w:eastAsia="es-EC"/>
    </w:rPr>
  </w:style>
  <w:style w:type="paragraph" w:styleId="TDC1">
    <w:name w:val="toc 1"/>
    <w:basedOn w:val="Normal"/>
    <w:next w:val="Normal"/>
    <w:autoRedefine/>
    <w:uiPriority w:val="39"/>
    <w:unhideWhenUsed/>
    <w:rsid w:val="00B36B54"/>
    <w:pPr>
      <w:spacing w:after="100"/>
    </w:pPr>
  </w:style>
  <w:style w:type="paragraph" w:styleId="TDC2">
    <w:name w:val="toc 2"/>
    <w:basedOn w:val="Normal"/>
    <w:next w:val="Normal"/>
    <w:autoRedefine/>
    <w:uiPriority w:val="39"/>
    <w:unhideWhenUsed/>
    <w:rsid w:val="00B36B54"/>
    <w:pPr>
      <w:spacing w:after="100"/>
      <w:ind w:left="220"/>
    </w:pPr>
  </w:style>
  <w:style w:type="paragraph" w:styleId="TDC3">
    <w:name w:val="toc 3"/>
    <w:basedOn w:val="Normal"/>
    <w:next w:val="Normal"/>
    <w:autoRedefine/>
    <w:uiPriority w:val="39"/>
    <w:unhideWhenUsed/>
    <w:rsid w:val="00B36B54"/>
    <w:pPr>
      <w:spacing w:after="100"/>
      <w:ind w:left="440"/>
    </w:pPr>
  </w:style>
  <w:style w:type="character" w:styleId="Hipervnculo">
    <w:name w:val="Hyperlink"/>
    <w:basedOn w:val="Fuentedeprrafopredeter"/>
    <w:uiPriority w:val="99"/>
    <w:unhideWhenUsed/>
    <w:rsid w:val="00B36B54"/>
    <w:rPr>
      <w:color w:val="0563C1" w:themeColor="hyperlink"/>
      <w:u w:val="single"/>
    </w:rPr>
  </w:style>
  <w:style w:type="paragraph" w:customStyle="1" w:styleId="a">
    <w:basedOn w:val="Normal"/>
    <w:next w:val="Normal"/>
    <w:qFormat/>
    <w:rsid w:val="00497E4C"/>
    <w:pPr>
      <w:spacing w:before="240" w:after="60" w:line="240" w:lineRule="auto"/>
      <w:jc w:val="center"/>
      <w:outlineLvl w:val="0"/>
    </w:pPr>
    <w:rPr>
      <w:rFonts w:ascii="Cambria" w:eastAsia="Times New Roman" w:hAnsi="Cambria" w:cs="Times New Roman"/>
      <w:b/>
      <w:bCs/>
      <w:kern w:val="28"/>
      <w:sz w:val="32"/>
      <w:szCs w:val="32"/>
      <w:lang w:val="es-ES_tradnl" w:eastAsia="es-EC"/>
    </w:rPr>
  </w:style>
  <w:style w:type="character" w:customStyle="1" w:styleId="PuestoCar1">
    <w:name w:val="Puesto Car1"/>
    <w:link w:val="Puesto"/>
    <w:rsid w:val="00B36B54"/>
    <w:rPr>
      <w:rFonts w:ascii="Cambria" w:eastAsia="Times New Roman" w:hAnsi="Cambria" w:cs="Times New Roman"/>
      <w:b/>
      <w:bCs/>
      <w:kern w:val="28"/>
      <w:sz w:val="32"/>
      <w:szCs w:val="32"/>
      <w:lang w:val="es-ES_tradnl"/>
    </w:rPr>
  </w:style>
  <w:style w:type="paragraph" w:styleId="Puesto">
    <w:name w:val="Title"/>
    <w:basedOn w:val="Normal"/>
    <w:next w:val="Normal"/>
    <w:link w:val="PuestoCar1"/>
    <w:qFormat/>
    <w:rsid w:val="00B36B54"/>
    <w:pPr>
      <w:spacing w:after="0" w:line="240" w:lineRule="auto"/>
      <w:contextualSpacing/>
    </w:pPr>
    <w:rPr>
      <w:rFonts w:ascii="Cambria" w:eastAsia="Times New Roman" w:hAnsi="Cambria" w:cs="Times New Roman"/>
      <w:b/>
      <w:bCs/>
      <w:kern w:val="28"/>
      <w:sz w:val="32"/>
      <w:szCs w:val="32"/>
      <w:lang w:val="es-ES_tradnl"/>
    </w:rPr>
  </w:style>
  <w:style w:type="character" w:customStyle="1" w:styleId="PuestoCar">
    <w:name w:val="Puesto Car"/>
    <w:basedOn w:val="Fuentedeprrafopredeter"/>
    <w:uiPriority w:val="10"/>
    <w:rsid w:val="00B36B54"/>
    <w:rPr>
      <w:rFonts w:asciiTheme="majorHAnsi" w:eastAsiaTheme="majorEastAsia" w:hAnsiTheme="majorHAnsi" w:cstheme="majorBidi"/>
      <w:spacing w:val="-10"/>
      <w:kern w:val="28"/>
      <w:sz w:val="56"/>
      <w:szCs w:val="56"/>
    </w:rPr>
  </w:style>
  <w:style w:type="paragraph" w:customStyle="1" w:styleId="Titulo3">
    <w:name w:val="Titulo 3"/>
    <w:basedOn w:val="Normal"/>
    <w:link w:val="Titulo3Car"/>
    <w:autoRedefine/>
    <w:qFormat/>
    <w:rsid w:val="00B37052"/>
    <w:pPr>
      <w:numPr>
        <w:ilvl w:val="2"/>
        <w:numId w:val="48"/>
      </w:numPr>
      <w:spacing w:before="120" w:after="120" w:line="276" w:lineRule="auto"/>
    </w:pPr>
    <w:rPr>
      <w:rFonts w:eastAsia="Times New Roman" w:cs="Tahoma"/>
      <w:b/>
      <w:lang w:val="es-ES_tradnl" w:eastAsia="es-EC"/>
    </w:rPr>
  </w:style>
  <w:style w:type="character" w:customStyle="1" w:styleId="Titulo3Car">
    <w:name w:val="Titulo 3 Car"/>
    <w:link w:val="Titulo3"/>
    <w:rsid w:val="00B37052"/>
    <w:rPr>
      <w:rFonts w:ascii="Tahoma" w:eastAsia="Times New Roman" w:hAnsi="Tahoma" w:cs="Tahoma"/>
      <w:b/>
      <w:lang w:val="es-ES_tradnl" w:eastAsia="es-EC"/>
    </w:rPr>
  </w:style>
  <w:style w:type="paragraph" w:styleId="Sinespaciado">
    <w:name w:val="No Spacing"/>
    <w:uiPriority w:val="1"/>
    <w:qFormat/>
    <w:rsid w:val="00BB1C45"/>
    <w:pPr>
      <w:spacing w:after="0" w:line="240" w:lineRule="auto"/>
    </w:pPr>
  </w:style>
  <w:style w:type="character" w:styleId="Hipervnculovisitado">
    <w:name w:val="FollowedHyperlink"/>
    <w:basedOn w:val="Fuentedeprrafopredeter"/>
    <w:unhideWhenUsed/>
    <w:rsid w:val="00F052F5"/>
    <w:rPr>
      <w:color w:val="800080"/>
      <w:u w:val="single"/>
    </w:rPr>
  </w:style>
  <w:style w:type="paragraph" w:customStyle="1" w:styleId="xl69">
    <w:name w:val="xl69"/>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paragraph" w:customStyle="1" w:styleId="xl70">
    <w:name w:val="xl70"/>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character" w:customStyle="1" w:styleId="PrrafodelistaCar">
    <w:name w:val="Párrafo de lista Car"/>
    <w:aliases w:val="Titulo 1 Car,TIT 2 IND Car,Texto Car,List Paragraph1 Car,Lista vistosa - Énfasis 11 Car"/>
    <w:link w:val="Prrafodelista"/>
    <w:uiPriority w:val="34"/>
    <w:locked/>
    <w:rsid w:val="00F24DE8"/>
  </w:style>
  <w:style w:type="paragraph" w:styleId="Sangradetextonormal">
    <w:name w:val="Body Text Indent"/>
    <w:basedOn w:val="Normal"/>
    <w:link w:val="SangradetextonormalCar"/>
    <w:unhideWhenUsed/>
    <w:rsid w:val="00B274ED"/>
    <w:pPr>
      <w:spacing w:after="120"/>
      <w:ind w:left="283"/>
    </w:pPr>
  </w:style>
  <w:style w:type="character" w:customStyle="1" w:styleId="SangradetextonormalCar">
    <w:name w:val="Sangría de texto normal Car"/>
    <w:basedOn w:val="Fuentedeprrafopredeter"/>
    <w:link w:val="Sangradetextonormal"/>
    <w:uiPriority w:val="99"/>
    <w:semiHidden/>
    <w:rsid w:val="00B274ED"/>
  </w:style>
  <w:style w:type="character" w:customStyle="1" w:styleId="Ttulo5Car">
    <w:name w:val="Título 5 Car"/>
    <w:basedOn w:val="Fuentedeprrafopredeter"/>
    <w:link w:val="Ttulo5"/>
    <w:rsid w:val="00B274ED"/>
    <w:rPr>
      <w:rFonts w:ascii="Calibri" w:eastAsia="Times New Roman" w:hAnsi="Calibri" w:cs="Times New Roman"/>
      <w:b/>
      <w:bCs/>
      <w:i/>
      <w:iCs/>
      <w:sz w:val="26"/>
      <w:szCs w:val="26"/>
      <w:lang w:val="es-ES_tradnl" w:eastAsia="es-EC"/>
    </w:rPr>
  </w:style>
  <w:style w:type="character" w:customStyle="1" w:styleId="Ttulo6Car">
    <w:name w:val="Título 6 Car"/>
    <w:basedOn w:val="Fuentedeprrafopredeter"/>
    <w:link w:val="Ttulo6"/>
    <w:semiHidden/>
    <w:rsid w:val="00B274ED"/>
    <w:rPr>
      <w:rFonts w:ascii="Calibri" w:eastAsia="Times New Roman" w:hAnsi="Calibri" w:cs="Times New Roman"/>
      <w:b/>
      <w:bCs/>
      <w:lang w:val="es-ES_tradnl" w:eastAsia="es-EC"/>
    </w:rPr>
  </w:style>
  <w:style w:type="character" w:customStyle="1" w:styleId="Ttulo7Car">
    <w:name w:val="Título 7 Car"/>
    <w:basedOn w:val="Fuentedeprrafopredeter"/>
    <w:link w:val="Ttulo7"/>
    <w:semiHidden/>
    <w:rsid w:val="00B274ED"/>
    <w:rPr>
      <w:rFonts w:ascii="Calibri" w:eastAsia="Times New Roman" w:hAnsi="Calibri" w:cs="Times New Roman"/>
      <w:sz w:val="24"/>
      <w:szCs w:val="24"/>
      <w:lang w:val="es-ES_tradnl" w:eastAsia="es-EC"/>
    </w:rPr>
  </w:style>
  <w:style w:type="character" w:customStyle="1" w:styleId="Ttulo8Car">
    <w:name w:val="Título 8 Car"/>
    <w:basedOn w:val="Fuentedeprrafopredeter"/>
    <w:link w:val="Ttulo8"/>
    <w:semiHidden/>
    <w:rsid w:val="00B274ED"/>
    <w:rPr>
      <w:rFonts w:ascii="Calibri" w:eastAsia="Times New Roman" w:hAnsi="Calibri" w:cs="Times New Roman"/>
      <w:i/>
      <w:iCs/>
      <w:sz w:val="24"/>
      <w:szCs w:val="24"/>
      <w:lang w:val="es-ES_tradnl" w:eastAsia="es-EC"/>
    </w:rPr>
  </w:style>
  <w:style w:type="character" w:customStyle="1" w:styleId="Ttulo9Car">
    <w:name w:val="Título 9 Car"/>
    <w:basedOn w:val="Fuentedeprrafopredeter"/>
    <w:link w:val="Ttulo9"/>
    <w:semiHidden/>
    <w:rsid w:val="00B274ED"/>
    <w:rPr>
      <w:rFonts w:ascii="Calibri Light" w:eastAsia="Times New Roman" w:hAnsi="Calibri Light" w:cs="Times New Roman"/>
      <w:lang w:val="es-ES_tradnl" w:eastAsia="es-EC"/>
    </w:rPr>
  </w:style>
  <w:style w:type="paragraph" w:styleId="Mapadeldocumento">
    <w:name w:val="Document Map"/>
    <w:basedOn w:val="Normal"/>
    <w:link w:val="MapadeldocumentoCar"/>
    <w:semiHidden/>
    <w:rsid w:val="00B274ED"/>
    <w:pPr>
      <w:shd w:val="clear" w:color="auto" w:fill="000080"/>
      <w:spacing w:after="0" w:line="240" w:lineRule="auto"/>
    </w:pPr>
    <w:rPr>
      <w:rFonts w:eastAsia="Times New Roman" w:cs="Times New Roman"/>
      <w:szCs w:val="20"/>
      <w:lang w:val="es-ES_tradnl" w:eastAsia="es-EC"/>
    </w:rPr>
  </w:style>
  <w:style w:type="character" w:customStyle="1" w:styleId="MapadeldocumentoCar">
    <w:name w:val="Mapa del documento Car"/>
    <w:basedOn w:val="Fuentedeprrafopredeter"/>
    <w:link w:val="Mapadeldocumento"/>
    <w:semiHidden/>
    <w:rsid w:val="00B274ED"/>
    <w:rPr>
      <w:rFonts w:ascii="Tahoma" w:eastAsia="Times New Roman" w:hAnsi="Tahoma" w:cs="Times New Roman"/>
      <w:szCs w:val="20"/>
      <w:shd w:val="clear" w:color="auto" w:fill="000080"/>
      <w:lang w:val="es-ES_tradnl" w:eastAsia="es-EC"/>
    </w:rPr>
  </w:style>
  <w:style w:type="paragraph" w:styleId="Sangra2detindependiente">
    <w:name w:val="Body Text Indent 2"/>
    <w:basedOn w:val="Normal"/>
    <w:link w:val="Sangra2detindependienteCar"/>
    <w:rsid w:val="00B274ED"/>
    <w:pPr>
      <w:spacing w:after="0" w:line="240" w:lineRule="auto"/>
      <w:ind w:left="708" w:firstLine="1"/>
    </w:pPr>
    <w:rPr>
      <w:rFonts w:ascii="Times New Roman" w:eastAsia="Times New Roman" w:hAnsi="Times New Roman" w:cs="Times New Roman"/>
      <w:szCs w:val="20"/>
      <w:lang w:val="es-ES_tradnl" w:eastAsia="es-EC"/>
    </w:rPr>
  </w:style>
  <w:style w:type="character" w:customStyle="1" w:styleId="Sangra2detindependienteCar">
    <w:name w:val="Sangría 2 de t. independiente Car"/>
    <w:basedOn w:val="Fuentedeprrafopredeter"/>
    <w:link w:val="Sangra2detindependiente"/>
    <w:rsid w:val="00B274ED"/>
    <w:rPr>
      <w:rFonts w:ascii="Times New Roman" w:eastAsia="Times New Roman" w:hAnsi="Times New Roman" w:cs="Times New Roman"/>
      <w:szCs w:val="20"/>
      <w:lang w:val="es-ES_tradnl" w:eastAsia="es-EC"/>
    </w:rPr>
  </w:style>
  <w:style w:type="paragraph" w:styleId="Sangra3detindependiente">
    <w:name w:val="Body Text Indent 3"/>
    <w:basedOn w:val="Normal"/>
    <w:link w:val="Sangra3detindependienteCar"/>
    <w:rsid w:val="00B274ED"/>
    <w:pPr>
      <w:spacing w:after="0" w:line="240" w:lineRule="auto"/>
      <w:ind w:left="709" w:hanging="1"/>
    </w:pPr>
    <w:rPr>
      <w:rFonts w:ascii="Times New Roman" w:eastAsia="Times New Roman" w:hAnsi="Times New Roman" w:cs="Times New Roman"/>
      <w:szCs w:val="20"/>
      <w:lang w:val="es-ES_tradnl" w:eastAsia="es-EC"/>
    </w:rPr>
  </w:style>
  <w:style w:type="character" w:customStyle="1" w:styleId="Sangra3detindependienteCar">
    <w:name w:val="Sangría 3 de t. independiente Car"/>
    <w:basedOn w:val="Fuentedeprrafopredeter"/>
    <w:link w:val="Sangra3detindependiente"/>
    <w:rsid w:val="00B274ED"/>
    <w:rPr>
      <w:rFonts w:ascii="Times New Roman" w:eastAsia="Times New Roman" w:hAnsi="Times New Roman" w:cs="Times New Roman"/>
      <w:szCs w:val="20"/>
      <w:lang w:val="es-ES_tradnl" w:eastAsia="es-EC"/>
    </w:rPr>
  </w:style>
  <w:style w:type="character" w:styleId="Nmerodepgina">
    <w:name w:val="page number"/>
    <w:basedOn w:val="Fuentedeprrafopredeter"/>
    <w:rsid w:val="00B274ED"/>
  </w:style>
  <w:style w:type="character" w:styleId="Refdecomentario">
    <w:name w:val="annotation reference"/>
    <w:semiHidden/>
    <w:rsid w:val="00B274ED"/>
    <w:rPr>
      <w:sz w:val="16"/>
      <w:szCs w:val="16"/>
    </w:rPr>
  </w:style>
  <w:style w:type="paragraph" w:styleId="Textocomentario">
    <w:name w:val="annotation text"/>
    <w:basedOn w:val="Normal"/>
    <w:link w:val="TextocomentarioCar"/>
    <w:semiHidden/>
    <w:rsid w:val="00B274ED"/>
    <w:pPr>
      <w:spacing w:after="0" w:line="240" w:lineRule="auto"/>
    </w:pPr>
    <w:rPr>
      <w:rFonts w:ascii="Times New Roman" w:eastAsia="Times New Roman" w:hAnsi="Times New Roman" w:cs="Times New Roman"/>
      <w:sz w:val="20"/>
      <w:szCs w:val="20"/>
      <w:lang w:val="es-ES_tradnl" w:eastAsia="es-EC"/>
    </w:rPr>
  </w:style>
  <w:style w:type="character" w:customStyle="1" w:styleId="TextocomentarioCar">
    <w:name w:val="Texto comentario Car"/>
    <w:basedOn w:val="Fuentedeprrafopredeter"/>
    <w:link w:val="Textocomentario"/>
    <w:semiHidden/>
    <w:rsid w:val="00B274ED"/>
    <w:rPr>
      <w:rFonts w:ascii="Times New Roman" w:eastAsia="Times New Roman" w:hAnsi="Times New Roman" w:cs="Times New Roman"/>
      <w:sz w:val="20"/>
      <w:szCs w:val="20"/>
      <w:lang w:val="es-ES_tradnl" w:eastAsia="es-EC"/>
    </w:rPr>
  </w:style>
  <w:style w:type="table" w:styleId="Tablaconcuadrcula">
    <w:name w:val="Table Grid"/>
    <w:basedOn w:val="Tablanormal"/>
    <w:rsid w:val="00B274ED"/>
    <w:pPr>
      <w:spacing w:after="0" w:line="240" w:lineRule="auto"/>
    </w:pPr>
    <w:rPr>
      <w:rFonts w:ascii="Times New Roman" w:eastAsia="Times New Roman" w:hAnsi="Times New Roman" w:cs="Times New Roman"/>
      <w:sz w:val="20"/>
      <w:szCs w:val="20"/>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B274ED"/>
    <w:pPr>
      <w:spacing w:after="0" w:line="240" w:lineRule="auto"/>
    </w:pPr>
    <w:rPr>
      <w:rFonts w:eastAsia="Times New Roman" w:cs="Tahoma"/>
      <w:sz w:val="16"/>
      <w:szCs w:val="16"/>
      <w:lang w:val="es-ES_tradnl" w:eastAsia="es-EC"/>
    </w:rPr>
  </w:style>
  <w:style w:type="character" w:customStyle="1" w:styleId="TextodegloboCar">
    <w:name w:val="Texto de globo Car"/>
    <w:basedOn w:val="Fuentedeprrafopredeter"/>
    <w:link w:val="Textodeglobo"/>
    <w:semiHidden/>
    <w:rsid w:val="00B274ED"/>
    <w:rPr>
      <w:rFonts w:ascii="Tahoma" w:eastAsia="Times New Roman" w:hAnsi="Tahoma" w:cs="Tahoma"/>
      <w:sz w:val="16"/>
      <w:szCs w:val="16"/>
      <w:lang w:val="es-ES_tradnl" w:eastAsia="es-EC"/>
    </w:rPr>
  </w:style>
  <w:style w:type="paragraph" w:styleId="Textoindependiente2">
    <w:name w:val="Body Text 2"/>
    <w:basedOn w:val="Normal"/>
    <w:link w:val="Textoindependiente2Car"/>
    <w:rsid w:val="00B274ED"/>
    <w:pPr>
      <w:spacing w:after="120" w:line="480" w:lineRule="auto"/>
    </w:pPr>
    <w:rPr>
      <w:rFonts w:ascii="Times New Roman" w:eastAsia="Times New Roman" w:hAnsi="Times New Roman" w:cs="Times New Roman"/>
      <w:szCs w:val="20"/>
      <w:lang w:val="es-ES_tradnl" w:eastAsia="es-EC"/>
    </w:rPr>
  </w:style>
  <w:style w:type="character" w:customStyle="1" w:styleId="Textoindependiente2Car">
    <w:name w:val="Texto independiente 2 Car"/>
    <w:basedOn w:val="Fuentedeprrafopredeter"/>
    <w:link w:val="Textoindependiente2"/>
    <w:rsid w:val="00B274ED"/>
    <w:rPr>
      <w:rFonts w:ascii="Times New Roman" w:eastAsia="Times New Roman" w:hAnsi="Times New Roman" w:cs="Times New Roman"/>
      <w:szCs w:val="20"/>
      <w:lang w:val="es-ES_tradnl" w:eastAsia="es-EC"/>
    </w:rPr>
  </w:style>
  <w:style w:type="paragraph" w:styleId="NormalWeb">
    <w:name w:val="Normal (Web)"/>
    <w:basedOn w:val="Normal"/>
    <w:uiPriority w:val="99"/>
    <w:rsid w:val="00B274E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rsid w:val="00B274ED"/>
    <w:pPr>
      <w:spacing w:after="120" w:line="240" w:lineRule="auto"/>
    </w:pPr>
    <w:rPr>
      <w:rFonts w:ascii="Times New Roman" w:eastAsia="Times New Roman" w:hAnsi="Times New Roman" w:cs="Times New Roman"/>
      <w:sz w:val="16"/>
      <w:szCs w:val="16"/>
      <w:lang w:val="es-ES_tradnl" w:eastAsia="es-EC"/>
    </w:rPr>
  </w:style>
  <w:style w:type="character" w:customStyle="1" w:styleId="Textoindependiente3Car">
    <w:name w:val="Texto independiente 3 Car"/>
    <w:basedOn w:val="Fuentedeprrafopredeter"/>
    <w:link w:val="Textoindependiente3"/>
    <w:rsid w:val="00B274ED"/>
    <w:rPr>
      <w:rFonts w:ascii="Times New Roman" w:eastAsia="Times New Roman" w:hAnsi="Times New Roman" w:cs="Times New Roman"/>
      <w:sz w:val="16"/>
      <w:szCs w:val="16"/>
      <w:lang w:val="es-ES_tradnl" w:eastAsia="es-EC"/>
    </w:rPr>
  </w:style>
  <w:style w:type="paragraph" w:styleId="Subttulo">
    <w:name w:val="Subtitle"/>
    <w:basedOn w:val="Normal"/>
    <w:next w:val="Normal"/>
    <w:link w:val="SubttuloCar"/>
    <w:qFormat/>
    <w:rsid w:val="00B274ED"/>
    <w:pPr>
      <w:spacing w:after="60" w:line="240" w:lineRule="auto"/>
      <w:jc w:val="center"/>
      <w:outlineLvl w:val="1"/>
    </w:pPr>
    <w:rPr>
      <w:rFonts w:ascii="Cambria" w:eastAsia="Times New Roman" w:hAnsi="Cambria" w:cs="Times New Roman"/>
      <w:sz w:val="24"/>
      <w:szCs w:val="24"/>
      <w:lang w:val="es-ES_tradnl" w:eastAsia="es-EC"/>
    </w:rPr>
  </w:style>
  <w:style w:type="character" w:customStyle="1" w:styleId="SubttuloCar">
    <w:name w:val="Subtítulo Car"/>
    <w:basedOn w:val="Fuentedeprrafopredeter"/>
    <w:link w:val="Subttulo"/>
    <w:rsid w:val="00B274ED"/>
    <w:rPr>
      <w:rFonts w:ascii="Cambria" w:eastAsia="Times New Roman" w:hAnsi="Cambria" w:cs="Times New Roman"/>
      <w:sz w:val="24"/>
      <w:szCs w:val="24"/>
      <w:lang w:val="es-ES_tradnl" w:eastAsia="es-EC"/>
    </w:rPr>
  </w:style>
  <w:style w:type="paragraph" w:styleId="TDC4">
    <w:name w:val="toc 4"/>
    <w:basedOn w:val="Normal"/>
    <w:next w:val="Normal"/>
    <w:autoRedefine/>
    <w:uiPriority w:val="39"/>
    <w:unhideWhenUsed/>
    <w:rsid w:val="00B274ED"/>
    <w:pPr>
      <w:spacing w:after="100"/>
      <w:ind w:left="660"/>
    </w:pPr>
    <w:rPr>
      <w:rFonts w:ascii="Calibri" w:eastAsia="Times New Roman" w:hAnsi="Calibri" w:cs="Times New Roman"/>
      <w:lang w:eastAsia="es-EC"/>
    </w:rPr>
  </w:style>
  <w:style w:type="paragraph" w:styleId="TDC5">
    <w:name w:val="toc 5"/>
    <w:basedOn w:val="Normal"/>
    <w:next w:val="Normal"/>
    <w:autoRedefine/>
    <w:uiPriority w:val="39"/>
    <w:unhideWhenUsed/>
    <w:rsid w:val="00B274ED"/>
    <w:pPr>
      <w:spacing w:after="100"/>
      <w:ind w:left="880"/>
    </w:pPr>
    <w:rPr>
      <w:rFonts w:ascii="Calibri" w:eastAsia="Times New Roman" w:hAnsi="Calibri" w:cs="Times New Roman"/>
      <w:lang w:eastAsia="es-EC"/>
    </w:rPr>
  </w:style>
  <w:style w:type="paragraph" w:styleId="TDC6">
    <w:name w:val="toc 6"/>
    <w:basedOn w:val="Normal"/>
    <w:next w:val="Normal"/>
    <w:autoRedefine/>
    <w:uiPriority w:val="39"/>
    <w:unhideWhenUsed/>
    <w:rsid w:val="00B274ED"/>
    <w:pPr>
      <w:spacing w:after="100"/>
      <w:ind w:left="1100"/>
    </w:pPr>
    <w:rPr>
      <w:rFonts w:ascii="Calibri" w:eastAsia="Times New Roman" w:hAnsi="Calibri" w:cs="Times New Roman"/>
      <w:lang w:eastAsia="es-EC"/>
    </w:rPr>
  </w:style>
  <w:style w:type="paragraph" w:styleId="TDC7">
    <w:name w:val="toc 7"/>
    <w:basedOn w:val="Normal"/>
    <w:next w:val="Normal"/>
    <w:autoRedefine/>
    <w:uiPriority w:val="39"/>
    <w:unhideWhenUsed/>
    <w:rsid w:val="00B274ED"/>
    <w:pPr>
      <w:spacing w:after="100"/>
      <w:ind w:left="1320"/>
    </w:pPr>
    <w:rPr>
      <w:rFonts w:ascii="Calibri" w:eastAsia="Times New Roman" w:hAnsi="Calibri" w:cs="Times New Roman"/>
      <w:lang w:eastAsia="es-EC"/>
    </w:rPr>
  </w:style>
  <w:style w:type="paragraph" w:styleId="TDC8">
    <w:name w:val="toc 8"/>
    <w:basedOn w:val="Normal"/>
    <w:next w:val="Normal"/>
    <w:autoRedefine/>
    <w:uiPriority w:val="39"/>
    <w:unhideWhenUsed/>
    <w:rsid w:val="00B274ED"/>
    <w:pPr>
      <w:spacing w:after="100"/>
      <w:ind w:left="1540"/>
    </w:pPr>
    <w:rPr>
      <w:rFonts w:ascii="Calibri" w:eastAsia="Times New Roman" w:hAnsi="Calibri" w:cs="Times New Roman"/>
      <w:lang w:eastAsia="es-EC"/>
    </w:rPr>
  </w:style>
  <w:style w:type="paragraph" w:styleId="TDC9">
    <w:name w:val="toc 9"/>
    <w:basedOn w:val="Normal"/>
    <w:next w:val="Normal"/>
    <w:autoRedefine/>
    <w:uiPriority w:val="39"/>
    <w:unhideWhenUsed/>
    <w:rsid w:val="00B274ED"/>
    <w:pPr>
      <w:spacing w:after="100"/>
      <w:ind w:left="1760"/>
    </w:pPr>
    <w:rPr>
      <w:rFonts w:ascii="Calibri" w:eastAsia="Times New Roman" w:hAnsi="Calibri" w:cs="Times New Roman"/>
      <w:lang w:eastAsia="es-EC"/>
    </w:rPr>
  </w:style>
  <w:style w:type="character" w:styleId="nfasis">
    <w:name w:val="Emphasis"/>
    <w:qFormat/>
    <w:rsid w:val="00B274ED"/>
    <w:rPr>
      <w:i/>
      <w:iCs/>
    </w:rPr>
  </w:style>
  <w:style w:type="paragraph" w:styleId="Asuntodelcomentario">
    <w:name w:val="annotation subject"/>
    <w:basedOn w:val="Textocomentario"/>
    <w:next w:val="Textocomentario"/>
    <w:link w:val="AsuntodelcomentarioCar"/>
    <w:rsid w:val="00B274ED"/>
    <w:rPr>
      <w:b/>
      <w:bCs/>
    </w:rPr>
  </w:style>
  <w:style w:type="character" w:customStyle="1" w:styleId="AsuntodelcomentarioCar">
    <w:name w:val="Asunto del comentario Car"/>
    <w:basedOn w:val="TextocomentarioCar"/>
    <w:link w:val="Asuntodelcomentario"/>
    <w:rsid w:val="00B274ED"/>
    <w:rPr>
      <w:rFonts w:ascii="Times New Roman" w:eastAsia="Times New Roman" w:hAnsi="Times New Roman" w:cs="Times New Roman"/>
      <w:b/>
      <w:bCs/>
      <w:sz w:val="20"/>
      <w:szCs w:val="20"/>
      <w:lang w:val="es-ES_tradnl" w:eastAsia="es-EC"/>
    </w:rPr>
  </w:style>
  <w:style w:type="table" w:customStyle="1" w:styleId="Cuadrculadetablaclara1">
    <w:name w:val="Cuadrícula de tabla clara1"/>
    <w:basedOn w:val="Tablanormal"/>
    <w:uiPriority w:val="40"/>
    <w:rsid w:val="00B274E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n">
    <w:name w:val="Revision"/>
    <w:hidden/>
    <w:uiPriority w:val="99"/>
    <w:semiHidden/>
    <w:rsid w:val="00B274ED"/>
    <w:pPr>
      <w:spacing w:after="0" w:line="240" w:lineRule="auto"/>
    </w:pPr>
    <w:rPr>
      <w:rFonts w:ascii="Times New Roman" w:eastAsia="Times New Roman" w:hAnsi="Times New Roman" w:cs="Times New Roman"/>
      <w:szCs w:val="20"/>
      <w:lang w:val="es-ES_tradnl"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77220">
      <w:bodyDiv w:val="1"/>
      <w:marLeft w:val="0"/>
      <w:marRight w:val="0"/>
      <w:marTop w:val="0"/>
      <w:marBottom w:val="0"/>
      <w:divBdr>
        <w:top w:val="none" w:sz="0" w:space="0" w:color="auto"/>
        <w:left w:val="none" w:sz="0" w:space="0" w:color="auto"/>
        <w:bottom w:val="none" w:sz="0" w:space="0" w:color="auto"/>
        <w:right w:val="none" w:sz="0" w:space="0" w:color="auto"/>
      </w:divBdr>
    </w:div>
    <w:div w:id="469592905">
      <w:bodyDiv w:val="1"/>
      <w:marLeft w:val="0"/>
      <w:marRight w:val="0"/>
      <w:marTop w:val="0"/>
      <w:marBottom w:val="0"/>
      <w:divBdr>
        <w:top w:val="none" w:sz="0" w:space="0" w:color="auto"/>
        <w:left w:val="none" w:sz="0" w:space="0" w:color="auto"/>
        <w:bottom w:val="none" w:sz="0" w:space="0" w:color="auto"/>
        <w:right w:val="none" w:sz="0" w:space="0" w:color="auto"/>
      </w:divBdr>
      <w:divsChild>
        <w:div w:id="1514495817">
          <w:marLeft w:val="0"/>
          <w:marRight w:val="0"/>
          <w:marTop w:val="0"/>
          <w:marBottom w:val="0"/>
          <w:divBdr>
            <w:top w:val="none" w:sz="0" w:space="0" w:color="auto"/>
            <w:left w:val="none" w:sz="0" w:space="0" w:color="auto"/>
            <w:bottom w:val="none" w:sz="0" w:space="0" w:color="auto"/>
            <w:right w:val="none" w:sz="0" w:space="0" w:color="auto"/>
          </w:divBdr>
          <w:divsChild>
            <w:div w:id="32848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054725">
      <w:bodyDiv w:val="1"/>
      <w:marLeft w:val="0"/>
      <w:marRight w:val="0"/>
      <w:marTop w:val="0"/>
      <w:marBottom w:val="0"/>
      <w:divBdr>
        <w:top w:val="none" w:sz="0" w:space="0" w:color="auto"/>
        <w:left w:val="none" w:sz="0" w:space="0" w:color="auto"/>
        <w:bottom w:val="none" w:sz="0" w:space="0" w:color="auto"/>
        <w:right w:val="none" w:sz="0" w:space="0" w:color="auto"/>
      </w:divBdr>
    </w:div>
    <w:div w:id="1156335423">
      <w:bodyDiv w:val="1"/>
      <w:marLeft w:val="0"/>
      <w:marRight w:val="0"/>
      <w:marTop w:val="0"/>
      <w:marBottom w:val="0"/>
      <w:divBdr>
        <w:top w:val="none" w:sz="0" w:space="0" w:color="auto"/>
        <w:left w:val="none" w:sz="0" w:space="0" w:color="auto"/>
        <w:bottom w:val="none" w:sz="0" w:space="0" w:color="auto"/>
        <w:right w:val="none" w:sz="0" w:space="0" w:color="auto"/>
      </w:divBdr>
    </w:div>
    <w:div w:id="18326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57702-864F-4F65-8A14-3A7133AE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58</Pages>
  <Words>21659</Words>
  <Characters>119129</Characters>
  <Application>Microsoft Office Word</Application>
  <DocSecurity>0</DocSecurity>
  <Lines>992</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Illescas</dc:creator>
  <cp:keywords/>
  <dc:description/>
  <cp:lastModifiedBy>José Nuñez P</cp:lastModifiedBy>
  <cp:revision>12</cp:revision>
  <cp:lastPrinted>2016-11-30T16:25:00Z</cp:lastPrinted>
  <dcterms:created xsi:type="dcterms:W3CDTF">2016-11-29T22:20:00Z</dcterms:created>
  <dcterms:modified xsi:type="dcterms:W3CDTF">2016-12-09T02:19:00Z</dcterms:modified>
</cp:coreProperties>
</file>